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 w:hAnsi="楷体" w:eastAsia="楷体"/>
          <w:b/>
          <w:sz w:val="72"/>
          <w:szCs w:val="72"/>
        </w:rPr>
      </w:pPr>
      <w:r>
        <w:rPr>
          <w:rFonts w:ascii="楷体" w:hAnsi="楷体" w:eastAsia="楷体"/>
          <w:b/>
          <w:sz w:val="72"/>
          <w:szCs w:val="72"/>
        </w:rPr>
      </w:r>
      <w:r/>
    </w:p>
    <w:p>
      <w:pPr>
        <w:jc w:val="center"/>
        <w:spacing w:line="1040" w:lineRule="exact"/>
        <w:rPr>
          <w:rFonts w:ascii="黑体" w:hAnsi="黑体" w:eastAsia="黑体"/>
          <w:b/>
          <w:sz w:val="72"/>
          <w:szCs w:val="72"/>
        </w:rPr>
      </w:pPr>
      <w:r>
        <w:rPr>
          <w:rFonts w:ascii="黑体" w:hAnsi="黑体" w:eastAsia="黑体"/>
          <w:b/>
          <w:sz w:val="72"/>
          <w:szCs w:val="72"/>
        </w:rPr>
      </w:r>
      <w:r/>
    </w:p>
    <w:p>
      <w:pPr>
        <w:jc w:val="center"/>
        <w:spacing w:line="1040" w:lineRule="exact"/>
        <w:rPr>
          <w:rFonts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ascii="黑体" w:hAnsi="黑体" w:eastAsia="黑体"/>
          <w:b/>
          <w:sz w:val="72"/>
        </w:rPr>
      </w:pPr>
      <w:r>
        <w:rPr>
          <w:rFonts w:ascii="黑体" w:hAnsi="黑体" w:eastAsia="黑体"/>
          <w:b/>
          <w:sz w:val="7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spacing w:line="760" w:lineRule="exact"/>
        <w:rPr>
          <w:rFonts w:ascii="黑体" w:hAnsi="黑体" w:eastAsia="黑体"/>
          <w:b/>
          <w:sz w:val="32"/>
          <w:szCs w:val="36"/>
        </w:rPr>
      </w:pPr>
      <w:r>
        <w:rPr>
          <w:rFonts w:hint="eastAsia" w:ascii="黑体" w:hAnsi="黑体" w:eastAsia="黑体"/>
          <w:b/>
          <w:sz w:val="32"/>
          <w:szCs w:val="36"/>
        </w:rPr>
        <w:t xml:space="preserve">项目名称</w:t>
      </w:r>
      <w:r>
        <w:rPr>
          <w:rFonts w:hint="eastAsia" w:ascii="黑体" w:hAnsi="黑体" w:eastAsia="黑体"/>
          <w:b/>
          <w:sz w:val="32"/>
          <w:szCs w:val="36"/>
        </w:rPr>
        <w:t xml:space="preserve">：</w:t>
      </w:r>
      <w:r>
        <w:rPr>
          <w:rFonts w:hint="eastAsia" w:ascii="黑体" w:hAnsi="黑体" w:eastAsia="黑体"/>
          <w:b/>
          <w:sz w:val="32"/>
          <w:szCs w:val="36"/>
        </w:rPr>
        <w:t xml:space="preserve"> </w:t>
      </w:r>
      <w:r>
        <w:rPr>
          <w:rFonts w:hint="eastAsia" w:ascii="黑体" w:hAnsi="黑体" w:eastAsia="黑体"/>
          <w:b/>
          <w:spacing w:val="-6"/>
          <w:sz w:val="32"/>
          <w:szCs w:val="36"/>
        </w:rPr>
        <w:t xml:space="preserve">盱眙县第二中学开发区分校报告厅装修及装备采购</w:t>
      </w:r>
      <w:r/>
    </w:p>
    <w:p>
      <w:pPr>
        <w:ind w:firstLine="354"/>
        <w:spacing w:line="760" w:lineRule="exact"/>
        <w:rPr>
          <w:rFonts w:ascii="黑体" w:hAnsi="黑体" w:eastAsia="黑体"/>
          <w:b/>
          <w:sz w:val="32"/>
          <w:szCs w:val="36"/>
        </w:rPr>
      </w:pPr>
      <w:r>
        <w:rPr>
          <w:rFonts w:ascii="黑体" w:hAnsi="黑体" w:eastAsia="黑体"/>
          <w:b/>
          <w:sz w:val="32"/>
          <w:szCs w:val="36"/>
        </w:rPr>
      </w:r>
      <w:r/>
    </w:p>
    <w:p>
      <w:pPr>
        <w:spacing w:line="760" w:lineRule="exact"/>
        <w:rPr>
          <w:rFonts w:ascii="黑体" w:hAnsi="黑体" w:eastAsia="黑体"/>
          <w:b/>
          <w:sz w:val="32"/>
        </w:rPr>
      </w:pPr>
      <w:r>
        <w:rPr>
          <w:rFonts w:ascii="黑体" w:hAnsi="黑体" w:eastAsia="黑体"/>
          <w:b/>
          <w:sz w:val="32"/>
        </w:rPr>
      </w:r>
      <w:r/>
    </w:p>
    <w:p>
      <w:pPr>
        <w:ind w:firstLine="708"/>
        <w:spacing w:line="760" w:lineRule="exact"/>
        <w:rPr>
          <w:rFonts w:ascii="黑体" w:hAnsi="黑体" w:eastAsia="黑体"/>
          <w:b/>
          <w:sz w:val="32"/>
        </w:rPr>
      </w:pPr>
      <w:r>
        <w:rPr>
          <w:rFonts w:hint="eastAsia" w:ascii="黑体" w:hAnsi="黑体" w:eastAsia="黑体"/>
          <w:b/>
          <w:sz w:val="32"/>
        </w:rPr>
        <w:t xml:space="preserve">项目编号</w:t>
      </w:r>
      <w:r>
        <w:rPr>
          <w:rFonts w:hint="eastAsia" w:ascii="黑体" w:hAnsi="黑体" w:eastAsia="黑体"/>
          <w:b/>
          <w:sz w:val="32"/>
        </w:rPr>
        <w:t xml:space="preserve">：</w:t>
      </w:r>
      <w:r>
        <w:rPr>
          <w:rFonts w:hint="eastAsia" w:ascii="黑体" w:hAnsi="黑体" w:eastAsia="黑体"/>
          <w:b/>
          <w:sz w:val="32"/>
        </w:rPr>
        <w:t xml:space="preserve"> </w:t>
      </w:r>
      <w:r>
        <w:rPr>
          <w:rFonts w:hint="eastAsia" w:ascii="黑体" w:hAnsi="黑体" w:eastAsia="黑体"/>
          <w:b/>
          <w:sz w:val="32"/>
        </w:rPr>
        <w:t xml:space="preserve">JSZC-320830-JZCG-G2025-0012</w:t>
      </w:r>
      <w:r/>
    </w:p>
    <w:p>
      <w:pPr>
        <w:ind w:left="-359" w:firstLine="360"/>
        <w:rPr>
          <w:rFonts w:ascii="黑体" w:hAnsi="黑体" w:eastAsia="黑体"/>
          <w:b/>
          <w:sz w:val="28"/>
        </w:rPr>
      </w:pPr>
      <w:r>
        <w:rPr>
          <w:rFonts w:ascii="黑体" w:hAnsi="黑体" w:eastAsia="黑体"/>
          <w:b/>
          <w:sz w:val="28"/>
        </w:rPr>
      </w:r>
      <w:r/>
    </w:p>
    <w:p>
      <w:pPr>
        <w:rPr>
          <w:rFonts w:ascii="黑体" w:hAnsi="黑体" w:eastAsia="黑体"/>
          <w:b/>
          <w:sz w:val="28"/>
        </w:rPr>
      </w:pPr>
      <w:r>
        <w:rPr>
          <w:rFonts w:ascii="黑体" w:hAnsi="黑体" w:eastAsia="黑体"/>
          <w:b/>
          <w:sz w:val="28"/>
        </w:rPr>
      </w:r>
      <w:r/>
    </w:p>
    <w:p>
      <w:pPr>
        <w:rPr>
          <w:rFonts w:ascii="黑体" w:hAnsi="黑体" w:eastAsia="黑体"/>
          <w:b/>
          <w:sz w:val="28"/>
        </w:rPr>
      </w:pPr>
      <w:r>
        <w:rPr>
          <w:rFonts w:ascii="黑体" w:hAnsi="黑体" w:eastAsia="黑体"/>
          <w:b/>
          <w:sz w:val="28"/>
        </w:rPr>
      </w:r>
      <w:r/>
    </w:p>
    <w:p>
      <w:pPr>
        <w:rPr>
          <w:rFonts w:ascii="黑体" w:hAnsi="黑体" w:eastAsia="黑体"/>
          <w:b/>
          <w:sz w:val="28"/>
        </w:rPr>
      </w:pPr>
      <w:r>
        <w:rPr>
          <w:rFonts w:ascii="黑体" w:hAnsi="黑体" w:eastAsia="黑体"/>
          <w:b/>
          <w:sz w:val="28"/>
        </w:rPr>
      </w:r>
      <w:r/>
    </w:p>
    <w:p>
      <w:pPr>
        <w:jc w:val="center"/>
        <w:spacing w:line="600" w:lineRule="exact"/>
        <w:rPr>
          <w:rFonts w:ascii="黑体" w:hAnsi="黑体" w:eastAsia="黑体"/>
          <w:b/>
          <w:sz w:val="32"/>
          <w:szCs w:val="36"/>
          <w:u w:val="single"/>
        </w:rPr>
      </w:pPr>
      <w:r>
        <w:rPr>
          <w:rFonts w:hint="eastAsia" w:ascii="黑体" w:hAnsi="黑体" w:eastAsia="黑体"/>
          <w:b/>
          <w:sz w:val="32"/>
          <w:szCs w:val="36"/>
        </w:rPr>
        <w:t xml:space="preserve">淮安市公共资源交易中心盱眙分中心</w:t>
      </w:r>
      <w:r/>
    </w:p>
    <w:p>
      <w:pPr>
        <w:jc w:val="center"/>
        <w:spacing w:line="600" w:lineRule="exact"/>
        <w:tabs>
          <w:tab w:val="center" w:pos="5215" w:leader="none"/>
        </w:tabs>
        <w:rPr>
          <w:rFonts w:ascii="黑体" w:hAnsi="黑体" w:eastAsia="黑体"/>
          <w:b/>
          <w:sz w:val="32"/>
          <w:szCs w:val="36"/>
        </w:rPr>
      </w:pPr>
      <w:r>
        <w:rPr>
          <w:rFonts w:ascii="黑体" w:hAnsi="黑体" w:eastAsia="黑体"/>
          <w:b/>
          <w:sz w:val="32"/>
          <w:szCs w:val="36"/>
        </w:rPr>
      </w:r>
      <w:r/>
    </w:p>
    <w:p>
      <w:pPr>
        <w:jc w:val="center"/>
        <w:spacing w:line="600" w:lineRule="exact"/>
        <w:tabs>
          <w:tab w:val="center" w:pos="5215" w:leader="none"/>
        </w:tabs>
        <w:rPr>
          <w:rFonts w:ascii="黑体" w:hAnsi="黑体" w:eastAsia="黑体"/>
          <w:b/>
          <w:sz w:val="32"/>
          <w:szCs w:val="36"/>
        </w:rPr>
      </w:pPr>
      <w:r>
        <w:rPr>
          <w:rFonts w:hint="eastAsia" w:ascii="黑体" w:hAnsi="黑体" w:eastAsia="黑体"/>
          <w:b/>
          <w:sz w:val="32"/>
          <w:szCs w:val="36"/>
        </w:rPr>
        <w:t xml:space="preserve">二0二五年</w:t>
      </w:r>
      <w:r>
        <w:rPr>
          <w:rFonts w:hint="eastAsia" w:ascii="黑体" w:hAnsi="黑体" w:eastAsia="黑体"/>
          <w:b/>
          <w:sz w:val="32"/>
          <w:szCs w:val="36"/>
        </w:rPr>
        <w:t xml:space="preserve">十</w:t>
      </w:r>
      <w:r>
        <w:rPr>
          <w:rFonts w:hint="eastAsia" w:ascii="黑体" w:hAnsi="黑体" w:eastAsia="黑体"/>
          <w:b/>
          <w:sz w:val="32"/>
          <w:szCs w:val="36"/>
        </w:rPr>
        <w:t xml:space="preserve">一</w:t>
      </w:r>
      <w:r>
        <w:rPr>
          <w:rFonts w:hint="eastAsia" w:ascii="黑体" w:hAnsi="黑体" w:eastAsia="黑体"/>
          <w:b/>
          <w:sz w:val="32"/>
          <w:szCs w:val="36"/>
        </w:rPr>
        <w:t xml:space="preserve">月</w:t>
      </w:r>
      <w:r/>
    </w:p>
    <w:p>
      <w:pPr>
        <w:rPr>
          <w:rFonts w:ascii="宋体" w:hAnsi="宋体"/>
          <w:sz w:val="24"/>
        </w:rPr>
      </w:pPr>
      <w:r>
        <w:rPr>
          <w:rFonts w:ascii="宋体" w:hAnsi="宋体"/>
          <w:sz w:val="24"/>
        </w:rPr>
      </w:r>
      <w:r/>
    </w:p>
    <w:p>
      <w:pPr>
        <w:rPr>
          <w:rFonts w:ascii="仿宋" w:hAnsi="仿宋" w:eastAsia="仿宋"/>
          <w:b/>
          <w:sz w:val="36"/>
          <w:szCs w:val="36"/>
        </w:rPr>
      </w:pPr>
      <w:r>
        <w:rPr>
          <w:rFonts w:hint="eastAsia" w:ascii="仿宋" w:hAnsi="仿宋" w:eastAsia="仿宋"/>
          <w:b/>
          <w:sz w:val="36"/>
          <w:szCs w:val="36"/>
        </w:rPr>
        <w:br w:type="page" w:clear="all"/>
      </w:r>
      <w:r/>
    </w:p>
    <w:p>
      <w:pPr>
        <w:ind w:firstLine="2512"/>
        <w:spacing w:line="520" w:lineRule="exact"/>
        <w:rPr>
          <w:rFonts w:ascii="仿宋" w:hAnsi="仿宋" w:eastAsia="仿宋"/>
          <w:b/>
          <w:sz w:val="36"/>
          <w:szCs w:val="36"/>
        </w:rPr>
      </w:pPr>
      <w:r>
        <w:rPr>
          <w:rFonts w:hint="eastAsia" w:ascii="仿宋" w:hAnsi="仿宋" w:eastAsia="仿宋"/>
          <w:b/>
          <w:sz w:val="36"/>
          <w:szCs w:val="36"/>
        </w:rPr>
        <w:t xml:space="preserve">第一章  投标邀请</w:t>
      </w:r>
      <w:r/>
    </w:p>
    <w:p>
      <w:pPr>
        <w:ind w:firstLine="539"/>
        <w:spacing w:line="440" w:lineRule="exact"/>
        <w:rPr>
          <w:rFonts w:ascii="仿宋" w:hAnsi="仿宋" w:eastAsia="仿宋"/>
          <w:sz w:val="28"/>
        </w:rPr>
      </w:pPr>
      <w:r/>
      <w:bookmarkStart w:id="0" w:name="OLE_LINK1"/>
      <w:r>
        <w:rPr>
          <w:rFonts w:hint="eastAsia" w:ascii="仿宋" w:hAnsi="仿宋" w:eastAsia="仿宋"/>
          <w:sz w:val="28"/>
        </w:rPr>
        <w:t xml:space="preserve">受盱眙县开发区初级中学的委托，淮安市公共资源交易中心盱眙分中心就</w:t>
      </w:r>
      <w:r>
        <w:rPr>
          <w:rFonts w:hint="eastAsia" w:ascii="仿宋" w:hAnsi="仿宋" w:eastAsia="仿宋"/>
          <w:sz w:val="28"/>
        </w:rPr>
        <w:t xml:space="preserve">盱眙县第二中学开发区分校报告厅装修及装备采购</w:t>
      </w:r>
      <w:r>
        <w:rPr>
          <w:rFonts w:hint="eastAsia" w:ascii="仿宋" w:hAnsi="仿宋" w:eastAsia="仿宋"/>
          <w:sz w:val="28"/>
        </w:rPr>
        <w:t xml:space="preserve">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tbl>
      <w:tblPr>
        <w:tblStyle w:val="731"/>
        <w:tblW w:w="86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14"/>
      </w:tblGrid>
      <w:tr>
        <w:trPr>
          <w:jc w:val="center"/>
          <w:trHeight w:val="2449"/>
        </w:trPr>
        <w:tc>
          <w:tcPr>
            <w:tcW w:w="8614" w:type="dxa"/>
            <w:textDirection w:val="lrTb"/>
            <w:noWrap w:val="false"/>
          </w:tcPr>
          <w:p>
            <w:pPr>
              <w:pStyle w:val="735"/>
              <w:ind w:firstLine="0"/>
              <w:spacing w:line="440" w:lineRule="exact"/>
              <w:rPr>
                <w:rFonts w:ascii="仿宋" w:hAnsi="仿宋" w:eastAsia="仿宋"/>
                <w:sz w:val="28"/>
              </w:rPr>
            </w:pPr>
            <w:r>
              <w:rPr>
                <w:rFonts w:hint="eastAsia" w:ascii="仿宋" w:hAnsi="仿宋" w:eastAsia="仿宋"/>
                <w:sz w:val="28"/>
              </w:rPr>
              <w:t xml:space="preserve">项目概况</w:t>
            </w:r>
            <w:r>
              <w:rPr>
                <w:rFonts w:hint="eastAsia" w:ascii="仿宋" w:hAnsi="仿宋" w:eastAsia="仿宋"/>
                <w:sz w:val="28"/>
              </w:rPr>
              <w:t xml:space="preserve">：</w:t>
            </w:r>
            <w:r/>
          </w:p>
          <w:p>
            <w:pPr>
              <w:pStyle w:val="735"/>
              <w:spacing w:line="440" w:lineRule="exact"/>
            </w:pPr>
            <w:r>
              <w:rPr>
                <w:rFonts w:hint="eastAsia" w:ascii="仿宋" w:hAnsi="仿宋" w:eastAsia="仿宋"/>
                <w:sz w:val="28"/>
              </w:rPr>
            </w:r>
            <w:r>
              <w:rPr>
                <w:rFonts w:ascii="FangSong" w:hAnsi="FangSong" w:eastAsia="FangSong" w:cs="FangSong"/>
                <w:color w:val="000000"/>
                <w:sz w:val="28"/>
              </w:rPr>
              <w:t xml:space="preserve">盱眙县第二中学开发区分校报告厅装修及装备采购JSZC-320830-JZCG-G2025-0012招标项目的潜在投标人应在苏采云政府采购一体化平台获取招标文件，并于2025-12-02 09:00（北京时间）前递交投标文件。</w:t>
            </w:r>
            <w:r>
              <w:rPr>
                <w:rFonts w:hint="eastAsia" w:ascii="仿宋" w:hAnsi="仿宋" w:eastAsia="仿宋"/>
                <w:sz w:val="28"/>
              </w:rPr>
            </w:r>
            <w:r/>
          </w:p>
        </w:tc>
      </w:tr>
    </w:tbl>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一、项目基本情况</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项目编号：</w:t>
      </w:r>
      <w:r>
        <w:rPr>
          <w:rFonts w:hint="eastAsia" w:ascii="仿宋" w:hAnsi="仿宋" w:eastAsia="仿宋"/>
          <w:sz w:val="28"/>
          <w:szCs w:val="28"/>
        </w:rPr>
        <w:t xml:space="preserve">JSZC-320830-JZCG-G2025-0012</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项目名称：</w:t>
      </w:r>
      <w:bookmarkStart w:id="1" w:name="OLE_LINK2"/>
      <w:r/>
      <w:bookmarkStart w:id="2" w:name="OLE_LINK18"/>
      <w:r>
        <w:rPr>
          <w:rFonts w:hint="eastAsia" w:ascii="仿宋" w:hAnsi="仿宋" w:eastAsia="仿宋"/>
          <w:bCs/>
          <w:spacing w:val="-6"/>
          <w:sz w:val="28"/>
        </w:rPr>
        <w:t xml:space="preserve">盱眙县第二中学开发区分校报告厅装修及装备采购</w:t>
      </w:r>
      <w:bookmarkEnd w:id="1"/>
      <w:r/>
      <w:bookmarkEnd w:id="2"/>
      <w:r/>
      <w:r/>
    </w:p>
    <w:p>
      <w:pPr>
        <w:ind w:firstLine="560"/>
        <w:spacing w:line="440" w:lineRule="exact"/>
        <w:rPr>
          <w:rFonts w:ascii="仿宋" w:hAnsi="仿宋" w:eastAsia="仿宋"/>
          <w:sz w:val="28"/>
          <w:szCs w:val="28"/>
        </w:rPr>
      </w:pPr>
      <w:r>
        <w:rPr>
          <w:rFonts w:hint="eastAsia" w:ascii="仿宋" w:hAnsi="仿宋" w:eastAsia="仿宋"/>
          <w:sz w:val="28"/>
          <w:szCs w:val="28"/>
        </w:rPr>
        <w:t xml:space="preserve">预算金额：</w:t>
      </w:r>
      <w:r>
        <w:rPr>
          <w:rFonts w:hint="eastAsia" w:ascii="仿宋" w:hAnsi="仿宋" w:eastAsia="仿宋"/>
          <w:sz w:val="28"/>
          <w:szCs w:val="28"/>
        </w:rPr>
        <w:t xml:space="preserve">160万元</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最高限价：</w:t>
      </w:r>
      <w:r>
        <w:rPr>
          <w:rFonts w:hint="eastAsia" w:ascii="仿宋" w:hAnsi="仿宋" w:eastAsia="仿宋"/>
          <w:sz w:val="28"/>
          <w:szCs w:val="28"/>
        </w:rPr>
        <w:t xml:space="preserve">160万元</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采购需求：</w:t>
      </w:r>
      <w:bookmarkStart w:id="3" w:name="OLE_LINK30"/>
      <w:r/>
      <w:bookmarkStart w:id="4" w:name="OLE_LINK33"/>
      <w:r>
        <w:rPr>
          <w:rFonts w:hint="eastAsia" w:ascii="仿宋" w:hAnsi="仿宋" w:eastAsia="仿宋"/>
          <w:sz w:val="28"/>
          <w:szCs w:val="28"/>
        </w:rPr>
        <w:t xml:space="preserve">盱眙县第二中学开发区分校报告厅装修及装备采购</w:t>
      </w:r>
      <w:bookmarkEnd w:id="3"/>
      <w:r/>
      <w:bookmarkEnd w:id="4"/>
      <w:r>
        <w:rPr>
          <w:rFonts w:hint="eastAsia" w:ascii="仿宋" w:hAnsi="仿宋" w:eastAsia="仿宋"/>
          <w:sz w:val="28"/>
          <w:szCs w:val="28"/>
        </w:rPr>
        <w:t xml:space="preserve">，详见招标文件第五章。</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合同履行期限：</w:t>
      </w:r>
      <w:r>
        <w:rPr>
          <w:rFonts w:hint="eastAsia" w:ascii="仿宋" w:hAnsi="仿宋" w:eastAsia="仿宋"/>
          <w:sz w:val="28"/>
          <w:szCs w:val="28"/>
        </w:rPr>
        <w:t xml:space="preserve">合同签订后60日内供货完成安装、调试并经验收合格。</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二、申请人的资格要求</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firstLine="560"/>
        <w:spacing w:line="440" w:lineRule="exact"/>
        <w:pBdr>
          <w:top w:val="none" w:color="000000" w:sz="0" w:space="0"/>
          <w:left w:val="none" w:color="000000" w:sz="0" w:space="0"/>
          <w:bottom w:val="none" w:color="000000" w:sz="0" w:space="0"/>
          <w:right w:val="none" w:color="000000" w:sz="0" w:space="0"/>
        </w:pBdr>
      </w:pPr>
      <w:r/>
      <w:bookmarkStart w:id="5" w:name="OLE_LINK24"/>
      <w:r>
        <w:rPr>
          <w:rFonts w:ascii="仿宋" w:hAnsi="仿宋" w:eastAsia="仿宋" w:cs="仿宋"/>
          <w:sz w:val="28"/>
        </w:rPr>
        <w:t xml:space="preserve">1、</w:t>
      </w:r>
      <w:bookmarkStart w:id="6" w:name="OLE_LINK57"/>
      <w:r/>
      <w:bookmarkStart w:id="7" w:name="OLE_LINK58"/>
      <w:r/>
      <w:bookmarkStart w:id="8" w:name="OLE_LINK60"/>
      <w:r>
        <w:rPr>
          <w:rFonts w:ascii="仿宋" w:hAnsi="仿宋" w:eastAsia="仿宋" w:cs="仿宋"/>
          <w:sz w:val="28"/>
        </w:rPr>
        <w:t xml:space="preserve">投标人提供下列材料之一</w:t>
      </w:r>
      <w:r>
        <w:rPr>
          <w:rFonts w:ascii="仿宋" w:hAnsi="仿宋" w:eastAsia="仿宋" w:cs="仿宋"/>
          <w:sz w:val="28"/>
        </w:rPr>
        <w:t xml:space="preserve">：</w:t>
      </w:r>
      <w:r/>
    </w:p>
    <w:p>
      <w:pPr>
        <w:ind w:firstLine="56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（1）法定代表人资格证明（加盖CA电子签章，格式详见示范格式一）和法定代表人身份证（原件扫描件加盖CA电子签章）；</w:t>
      </w:r>
      <w:r/>
    </w:p>
    <w:p>
      <w:pPr>
        <w:ind w:firstLine="56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（2）授权委托书（加盖CA电子签章，格式详见示范格式二）和受托人身份证（原件扫描件加盖CA电子签章）。</w:t>
      </w:r>
      <w:bookmarkEnd w:id="6"/>
      <w:r/>
      <w:bookmarkEnd w:id="7"/>
      <w:r/>
      <w:bookmarkEnd w:id="5"/>
      <w:r/>
      <w:bookmarkEnd w:id="8"/>
      <w:r/>
      <w:r/>
    </w:p>
    <w:p>
      <w:pPr>
        <w:ind w:firstLine="560"/>
        <w:spacing w:line="440" w:lineRule="exac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bookmarkStart w:id="9" w:name="OLE_LINK25"/>
      <w:r/>
      <w:bookmarkStart w:id="10" w:name="OLE_LINK59"/>
      <w:r>
        <w:rPr>
          <w:rFonts w:ascii="仿宋" w:hAnsi="仿宋" w:eastAsia="仿宋" w:cs="仿宋"/>
          <w:sz w:val="28"/>
        </w:rPr>
        <w:t xml:space="preserve">有效的营业执照（扫描件上传并加盖供应商电子签章）。</w:t>
      </w:r>
      <w:bookmarkEnd w:id="9"/>
      <w:r/>
      <w:bookmarkEnd w:id="10"/>
      <w:r/>
      <w:r/>
    </w:p>
    <w:p>
      <w:pPr>
        <w:ind w:firstLine="560"/>
        <w:spacing w:line="440" w:lineRule="exac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w:t>
      </w:r>
      <w:bookmarkStart w:id="11" w:name="OLE_LINK26"/>
      <w:r/>
      <w:bookmarkStart w:id="12" w:name="OLE_LINK61"/>
      <w:r/>
      <w:bookmarkStart w:id="13" w:name="OLE_LINK29"/>
      <w:r>
        <w:rPr>
          <w:rFonts w:ascii="仿宋" w:hAnsi="仿宋" w:eastAsia="仿宋" w:cs="仿宋"/>
          <w:sz w:val="28"/>
        </w:rPr>
        <w:t xml:space="preserve">投标人符合《政府采购法》第二十二条规定条件的</w:t>
      </w:r>
      <w:r>
        <w:rPr>
          <w:rFonts w:hint="eastAsia" w:ascii="仿宋" w:hAnsi="仿宋" w:eastAsia="仿宋" w:cs="仿宋"/>
          <w:sz w:val="28"/>
        </w:rPr>
        <w:t xml:space="preserve">声明</w:t>
      </w:r>
      <w:r>
        <w:rPr>
          <w:rFonts w:ascii="仿宋" w:hAnsi="仿宋" w:eastAsia="仿宋" w:cs="仿宋"/>
          <w:sz w:val="28"/>
        </w:rPr>
        <w:t xml:space="preserve">函（加盖CA电子签章，格式按照示范格式三要求）。</w:t>
      </w:r>
      <w:bookmarkEnd w:id="11"/>
      <w:r/>
      <w:bookmarkEnd w:id="12"/>
      <w:r/>
      <w:bookmarkEnd w:id="13"/>
      <w:r/>
      <w:r/>
    </w:p>
    <w:p>
      <w:pPr>
        <w:ind w:firstLine="560"/>
        <w:spacing w:line="44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t xml:space="preserve">：</w:t>
      </w:r>
      <w:r/>
    </w:p>
    <w:p>
      <w:pPr>
        <w:ind w:firstLine="560"/>
        <w:spacing w:line="44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zh-CN"/>
        </w:rPr>
        <w:t xml:space="preserve"> </w:t>
      </w:r>
      <w:r>
        <w:rPr>
          <w:rFonts w:hint="eastAsia" w:ascii="仿宋" w:hAnsi="仿宋" w:eastAsia="仿宋"/>
          <w:sz w:val="28"/>
          <w:szCs w:val="28"/>
          <w:u w:val="single"/>
          <w:lang w:val="zh-CN"/>
        </w:rPr>
        <w:t xml:space="preserve">3</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种方式落实政府采购促进中小企业发展的要求：</w:t>
      </w:r>
      <w:r/>
    </w:p>
    <w:p>
      <w:pPr>
        <w:ind w:firstLine="560"/>
        <w:spacing w:line="44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44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44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44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440" w:lineRule="exact"/>
        <w:rPr>
          <w:rFonts w:ascii="仿宋" w:hAnsi="仿宋" w:eastAsia="仿宋"/>
          <w:sz w:val="28"/>
          <w:szCs w:val="28"/>
          <w:lang w:val="zh-CN"/>
        </w:rPr>
      </w:pPr>
      <w:r>
        <w:rPr>
          <w:rFonts w:hint="eastAsia" w:ascii="仿宋" w:hAnsi="仿宋" w:eastAsia="仿宋"/>
          <w:sz w:val="28"/>
          <w:szCs w:val="28"/>
          <w:lang w:val="zh-CN"/>
        </w:rPr>
        <w:t xml:space="preserve">3、</w:t>
      </w:r>
      <w:bookmarkStart w:id="14" w:name="OLE_LINK34"/>
      <w:r/>
      <w:bookmarkStart w:id="15" w:name="OLE_LINK35"/>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w:t>
      </w:r>
      <w:bookmarkEnd w:id="14"/>
      <w:r/>
      <w:bookmarkEnd w:id="15"/>
      <w:r>
        <w:rPr>
          <w:rFonts w:hint="eastAsia" w:ascii="仿宋" w:hAnsi="仿宋" w:eastAsia="仿宋"/>
          <w:sz w:val="28"/>
          <w:szCs w:val="28"/>
        </w:rPr>
        <w:t xml:space="preserve">具体详见第二章“投标人须知”第33.1项</w:t>
      </w:r>
      <w:r>
        <w:rPr>
          <w:rFonts w:hint="eastAsia" w:ascii="仿宋" w:hAnsi="仿宋" w:eastAsia="仿宋"/>
          <w:sz w:val="28"/>
          <w:szCs w:val="28"/>
          <w:lang w:val="zh-CN"/>
        </w:rPr>
        <w:t xml:space="preserve">。</w:t>
      </w:r>
      <w:r/>
    </w:p>
    <w:p>
      <w:pPr>
        <w:ind w:firstLine="560"/>
        <w:spacing w:line="440" w:lineRule="exact"/>
        <w:rPr>
          <w:rFonts w:hint="eastAsia" w:ascii="仿宋" w:hAnsi="仿宋" w:eastAsia="仿宋"/>
          <w:sz w:val="28"/>
          <w:szCs w:val="28"/>
        </w:rPr>
      </w:pPr>
      <w:r>
        <w:rPr>
          <w:rFonts w:hint="eastAsia" w:ascii="仿宋" w:hAnsi="仿宋" w:eastAsia="仿宋"/>
          <w:sz w:val="28"/>
          <w:szCs w:val="28"/>
        </w:rPr>
      </w:r>
      <w:r>
        <w:rPr>
          <w:rFonts w:ascii="FangSong" w:hAnsi="FangSong" w:eastAsia="FangSong" w:cs="FangSong"/>
          <w:color w:val="000000"/>
          <w:sz w:val="28"/>
        </w:rPr>
        <w:t xml:space="preserve">4、本项目采购标的对应的中小企业划分标准所属行业为</w:t>
      </w:r>
      <w:r>
        <w:rPr>
          <w:rFonts w:ascii="FangSong" w:hAnsi="FangSong" w:eastAsia="FangSong" w:cs="FangSong"/>
          <w:color w:val="000000"/>
          <w:sz w:val="28"/>
          <w:u w:val="single"/>
        </w:rPr>
        <w:t xml:space="preserve">工业</w:t>
      </w:r>
      <w:r>
        <w:rPr>
          <w:rFonts w:ascii="FangSong" w:hAnsi="FangSong" w:eastAsia="FangSong" w:cs="FangSong"/>
          <w:color w:val="000000"/>
          <w:sz w:val="28"/>
        </w:rPr>
        <w:t xml:space="preserve">。</w:t>
      </w:r>
      <w:r>
        <w:rPr>
          <w:rFonts w:ascii="仿宋" w:hAnsi="仿宋" w:eastAsia="仿宋"/>
          <w:sz w:val="28"/>
          <w:szCs w:val="28"/>
          <w:lang w:val="zh-CN"/>
        </w:rPr>
      </w:r>
      <w:r/>
    </w:p>
    <w:p>
      <w:pPr>
        <w:ind w:firstLine="560"/>
        <w:spacing w:line="44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rPr>
        <w:t xml:space="preserve">：</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（三）本项目的特定资格要求</w:t>
      </w:r>
      <w:r>
        <w:rPr>
          <w:rFonts w:hint="eastAsia" w:ascii="仿宋" w:hAnsi="仿宋" w:eastAsia="仿宋"/>
          <w:sz w:val="28"/>
          <w:szCs w:val="28"/>
        </w:rPr>
        <w:t xml:space="preserve">：</w:t>
      </w:r>
      <w:r/>
    </w:p>
    <w:p>
      <w:pPr>
        <w:ind w:firstLine="560"/>
        <w:spacing w:line="440" w:lineRule="exact"/>
        <w:rPr>
          <w:rFonts w:ascii="仿宋" w:hAnsi="仿宋" w:eastAsia="仿宋"/>
          <w:sz w:val="28"/>
          <w:szCs w:val="28"/>
          <w:lang w:val="zh-CN"/>
        </w:rPr>
      </w:pPr>
      <w:r/>
      <w:bookmarkStart w:id="16" w:name="OLE_LINK62"/>
      <w:r/>
      <w:bookmarkStart w:id="17" w:name="OLE_LINK63"/>
      <w:r>
        <w:rPr>
          <w:rFonts w:hint="eastAsia" w:ascii="仿宋" w:hAnsi="仿宋" w:eastAsia="仿宋"/>
          <w:sz w:val="28"/>
          <w:szCs w:val="28"/>
          <w:lang w:val="zh-CN"/>
        </w:rPr>
        <w:t xml:space="preserve">1、投标人具备电子与智能化工程专业承包</w:t>
      </w:r>
      <w:r>
        <w:rPr>
          <w:rFonts w:hint="eastAsia" w:ascii="仿宋" w:hAnsi="仿宋" w:eastAsia="仿宋"/>
          <w:sz w:val="28"/>
          <w:szCs w:val="28"/>
          <w:lang w:val="zh-CN"/>
        </w:rPr>
        <w:t xml:space="preserve">贰</w:t>
      </w:r>
      <w:r>
        <w:rPr>
          <w:rFonts w:hint="eastAsia" w:ascii="仿宋" w:hAnsi="仿宋" w:eastAsia="仿宋"/>
          <w:sz w:val="28"/>
          <w:szCs w:val="28"/>
          <w:lang w:val="zh-CN"/>
        </w:rPr>
        <w:t xml:space="preserve">级及以上资质。</w:t>
      </w:r>
      <w:r/>
    </w:p>
    <w:p>
      <w:pPr>
        <w:ind w:firstLine="560"/>
        <w:spacing w:line="440" w:lineRule="exact"/>
        <w:rPr>
          <w:rFonts w:ascii="仿宋" w:hAnsi="仿宋" w:eastAsia="仿宋"/>
          <w:sz w:val="28"/>
          <w:szCs w:val="28"/>
          <w:lang w:val="zh-CN"/>
        </w:rPr>
      </w:pPr>
      <w:r>
        <w:rPr>
          <w:rFonts w:hint="eastAsia" w:ascii="仿宋" w:hAnsi="仿宋" w:eastAsia="仿宋"/>
          <w:sz w:val="28"/>
          <w:szCs w:val="28"/>
          <w:lang w:val="zh-CN"/>
        </w:rPr>
        <w:t xml:space="preserve">2、</w:t>
      </w:r>
      <w:r>
        <w:rPr>
          <w:rFonts w:hint="eastAsia" w:ascii="仿宋" w:hAnsi="仿宋" w:eastAsia="仿宋"/>
          <w:sz w:val="28"/>
          <w:szCs w:val="28"/>
          <w:lang w:val="zh-CN"/>
        </w:rPr>
        <w:t xml:space="preserve">投标人须具备建筑施工安全生产许可证。</w:t>
      </w:r>
      <w:bookmarkEnd w:id="16"/>
      <w:r/>
      <w:bookmarkEnd w:id="17"/>
      <w:r/>
      <w:r/>
    </w:p>
    <w:p>
      <w:pPr>
        <w:ind w:firstLine="560"/>
        <w:spacing w:line="44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hint="eastAsia" w:ascii="仿宋" w:hAnsi="仿宋" w:eastAsia="仿宋" w:cs="宋体"/>
          <w:color w:val="000000"/>
          <w:sz w:val="28"/>
          <w:szCs w:val="28"/>
        </w:rPr>
        <w:t xml:space="preserve">：</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44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三、获取招标文件</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时间：自招标公告发布之日起5个工作日</w:t>
      </w:r>
      <w:r/>
    </w:p>
    <w:p>
      <w:pPr>
        <w:ind w:firstLine="560"/>
        <w:spacing w:line="440" w:lineRule="exact"/>
        <w:rPr>
          <w:rFonts w:ascii="仿宋" w:hAnsi="仿宋" w:eastAsia="仿宋"/>
          <w:sz w:val="28"/>
          <w:szCs w:val="28"/>
        </w:rPr>
      </w:pPr>
      <w:r>
        <w:rPr>
          <w:highlight w:val="none"/>
        </w:rPr>
      </w:r>
      <w:r>
        <w:rPr>
          <w:rFonts w:ascii="FangSong" w:hAnsi="FangSong" w:eastAsia="FangSong" w:cs="FangSong"/>
          <w:color w:val="000000"/>
          <w:sz w:val="28"/>
        </w:rPr>
        <w:t xml:space="preserve">地点：苏采云政府采购一体化平台</w:t>
      </w:r>
      <w:r>
        <w:rPr>
          <w:highlight w:val="none"/>
        </w:rPr>
      </w:r>
      <w:r/>
    </w:p>
    <w:p>
      <w:pPr>
        <w:ind w:firstLine="560"/>
        <w:spacing w:line="440" w:lineRule="exact"/>
        <w:rPr>
          <w:highlight w:val="none"/>
        </w:rPr>
      </w:pPr>
      <w:r>
        <w:rPr>
          <w:rFonts w:hint="eastAsia" w:ascii="仿宋" w:hAnsi="仿宋" w:eastAsia="仿宋"/>
          <w:sz w:val="28"/>
          <w:szCs w:val="28"/>
        </w:rPr>
        <w:t xml:space="preserve">方式：</w:t>
      </w:r>
      <w:bookmarkStart w:id="18" w:name="OLE_LINK42"/>
      <w:r>
        <w:rPr>
          <w:rFonts w:hint="eastAsia" w:ascii="仿宋" w:hAnsi="仿宋" w:eastAsia="仿宋" w:cs="仿宋"/>
          <w:sz w:val="28"/>
        </w:rPr>
        <w:t xml:space="preserve">投标人</w:t>
      </w:r>
      <w:r>
        <w:rPr>
          <w:rFonts w:hint="eastAsia" w:ascii="仿宋" w:hAnsi="仿宋" w:eastAsia="仿宋" w:cs="仿宋"/>
          <w:sz w:val="28"/>
          <w:szCs w:val="28"/>
          <w:shd w:val="clear" w:color="auto" w:fill="ffffff"/>
        </w:rPr>
        <w:t xml:space="preserve">登录</w:t>
      </w:r>
      <w:r>
        <w:rPr>
          <w:rFonts w:ascii="仿宋" w:hAnsi="仿宋" w:eastAsia="仿宋" w:cs="仿宋"/>
          <w:sz w:val="28"/>
          <w:szCs w:val="28"/>
          <w:shd w:val="clear" w:color="auto" w:fill="ffffff"/>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bookmarkEnd w:id="18"/>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四、提交投标文件截止时间、开标时间和地点</w:t>
      </w:r>
      <w:r/>
    </w:p>
    <w:p>
      <w:pPr>
        <w:ind w:firstLine="560"/>
        <w:spacing w:line="440" w:lineRule="exact"/>
        <w:rPr>
          <w:rFonts w:ascii="仿宋" w:hAnsi="仿宋" w:eastAsia="仿宋" w:cs="仿宋"/>
          <w:sz w:val="28"/>
        </w:rPr>
      </w:pPr>
      <w:r>
        <w:rPr>
          <w:rFonts w:hint="eastAsia" w:ascii="仿宋" w:hAnsi="仿宋" w:eastAsia="仿宋" w:cs="仿宋"/>
          <w:sz w:val="28"/>
        </w:rPr>
        <w:t xml:space="preserve">2025-</w:t>
      </w:r>
      <w:r>
        <w:rPr>
          <w:rFonts w:hint="eastAsia" w:ascii="仿宋" w:hAnsi="仿宋" w:eastAsia="仿宋" w:cs="仿宋"/>
          <w:sz w:val="28"/>
        </w:rPr>
        <w:t xml:space="preserve">12</w:t>
      </w:r>
      <w:r>
        <w:rPr>
          <w:rFonts w:hint="eastAsia" w:ascii="仿宋" w:hAnsi="仿宋" w:eastAsia="仿宋" w:cs="仿宋"/>
          <w:sz w:val="28"/>
        </w:rPr>
        <w:t xml:space="preserve">-</w:t>
      </w:r>
      <w:r>
        <w:rPr>
          <w:rFonts w:hint="eastAsia" w:ascii="仿宋" w:hAnsi="仿宋" w:eastAsia="仿宋" w:cs="仿宋"/>
          <w:sz w:val="28"/>
        </w:rPr>
        <w:t xml:space="preserve">0</w:t>
      </w:r>
      <w:r>
        <w:rPr>
          <w:rFonts w:hint="eastAsia" w:ascii="仿宋" w:hAnsi="仿宋" w:eastAsia="仿宋" w:cs="仿宋"/>
          <w:sz w:val="28"/>
        </w:rPr>
        <w:t xml:space="preserve">2 </w:t>
      </w:r>
      <w:r>
        <w:rPr>
          <w:rFonts w:hint="eastAsia" w:ascii="仿宋" w:hAnsi="仿宋" w:eastAsia="仿宋" w:cs="仿宋"/>
          <w:sz w:val="28"/>
        </w:rPr>
        <w:t xml:space="preserve"> 09</w:t>
      </w:r>
      <w:r>
        <w:rPr>
          <w:rFonts w:hint="eastAsia" w:ascii="仿宋" w:hAnsi="仿宋" w:eastAsia="仿宋" w:cs="仿宋"/>
          <w:sz w:val="28"/>
        </w:rPr>
        <w:t xml:space="preserve">：</w:t>
      </w:r>
      <w:r>
        <w:rPr>
          <w:rFonts w:hint="eastAsia" w:ascii="仿宋" w:hAnsi="仿宋" w:eastAsia="仿宋" w:cs="仿宋"/>
          <w:sz w:val="28"/>
        </w:rPr>
        <w:t xml:space="preserve">00 （北京时间）</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地点：“苏采云”政府采购交易系统网上开标大厅。</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五、公告期限</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自本公告发布之日起5个工作日。</w:t>
      </w:r>
      <w:r/>
    </w:p>
    <w:p>
      <w:pPr>
        <w:ind w:firstLine="562"/>
        <w:spacing w:line="440" w:lineRule="exact"/>
        <w:rPr>
          <w:rFonts w:ascii="仿宋" w:hAnsi="仿宋" w:eastAsia="仿宋"/>
          <w:b/>
          <w:bCs/>
          <w:sz w:val="28"/>
          <w:szCs w:val="28"/>
        </w:rPr>
      </w:pPr>
      <w:r>
        <w:rPr>
          <w:rFonts w:hint="eastAsia" w:ascii="仿宋" w:hAnsi="仿宋" w:eastAsia="仿宋"/>
          <w:b/>
          <w:bCs/>
          <w:sz w:val="28"/>
          <w:szCs w:val="28"/>
        </w:rPr>
        <w:t xml:space="preserve">六、其他补充事宜</w:t>
      </w:r>
      <w:r/>
    </w:p>
    <w:p>
      <w:pPr>
        <w:ind w:firstLine="560"/>
        <w:spacing w:line="44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t>
      </w:r>
      <w:r>
        <w:rPr>
          <w:rFonts w:hint="eastAsia" w:ascii="仿宋" w:hAnsi="仿宋" w:eastAsia="仿宋"/>
          <w:sz w:val="28"/>
          <w:szCs w:val="28"/>
        </w:rPr>
        <w:t xml:space="preserve">：</w:t>
      </w:r>
      <w:r>
        <w:rPr>
          <w:rFonts w:hint="eastAsia" w:ascii="仿宋" w:hAnsi="仿宋" w:eastAsia="仿宋"/>
          <w:sz w:val="28"/>
          <w:szCs w:val="28"/>
        </w:rPr>
        <w:t xml:space="preserve">//www.ccgp-jiangsu.gov.cn/jiangsu/zlxz/ee/ee3a4bc5a3454aa2b0d9312230633ce9.html。</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0"/>
        <w:spacing w:line="44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有关本次招标的事项若存在变动或修改，敬请及时关注淮安市公共资源交易中心盱眙分中心在“淮安市政府采购网”发布的更正公告。</w:t>
      </w:r>
      <w:r/>
    </w:p>
    <w:p>
      <w:pPr>
        <w:ind w:firstLine="560"/>
        <w:spacing w:line="44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bookmarkEnd w:id="0"/>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单位名称：</w:t>
      </w:r>
      <w:bookmarkStart w:id="19" w:name="OLE_LINK20"/>
      <w:r/>
      <w:bookmarkStart w:id="20" w:name="OLE_LINK22"/>
      <w:r>
        <w:rPr>
          <w:rFonts w:hint="eastAsia" w:ascii="仿宋" w:hAnsi="仿宋" w:eastAsia="仿宋"/>
          <w:sz w:val="28"/>
          <w:szCs w:val="28"/>
        </w:rPr>
        <w:t xml:space="preserve">盱眙县开发区初级中学</w:t>
      </w:r>
      <w:bookmarkEnd w:id="19"/>
      <w:r/>
      <w:bookmarkEnd w:id="20"/>
      <w:r/>
      <w:r/>
    </w:p>
    <w:p>
      <w:pPr>
        <w:ind w:firstLine="560"/>
        <w:spacing w:line="480" w:lineRule="exact"/>
        <w:rPr>
          <w:rFonts w:eastAsia="仿宋"/>
        </w:rPr>
      </w:pPr>
      <w:r>
        <w:rPr>
          <w:rFonts w:hint="eastAsia" w:ascii="仿宋" w:hAnsi="仿宋" w:eastAsia="仿宋" w:cs="仿宋"/>
          <w:sz w:val="28"/>
        </w:rPr>
        <w:t xml:space="preserve">单位地址：盱眙县开发区初级中学</w:t>
      </w:r>
      <w:r/>
    </w:p>
    <w:p>
      <w:pPr>
        <w:ind w:firstLine="560"/>
        <w:spacing w:line="480" w:lineRule="exact"/>
        <w:rPr>
          <w:rFonts w:ascii="仿宋" w:hAnsi="仿宋" w:eastAsia="仿宋" w:cs="仿宋"/>
          <w:sz w:val="28"/>
        </w:rPr>
      </w:pPr>
      <w:r>
        <w:rPr>
          <w:rFonts w:hint="eastAsia" w:ascii="仿宋" w:hAnsi="仿宋" w:eastAsia="仿宋" w:cs="仿宋"/>
          <w:sz w:val="28"/>
        </w:rPr>
        <w:t xml:space="preserve">联系人：</w:t>
      </w:r>
      <w:bookmarkStart w:id="21" w:name="OLE_LINK10"/>
      <w:r/>
      <w:bookmarkStart w:id="22" w:name="OLE_LINK21"/>
      <w:r>
        <w:rPr>
          <w:rFonts w:hint="eastAsia" w:ascii="仿宋" w:hAnsi="仿宋" w:eastAsia="仿宋" w:cs="仿宋"/>
          <w:sz w:val="28"/>
        </w:rPr>
        <w:t xml:space="preserve">张勇</w:t>
      </w:r>
      <w:bookmarkEnd w:id="21"/>
      <w:r/>
      <w:bookmarkEnd w:id="22"/>
      <w:r/>
      <w:r/>
    </w:p>
    <w:p>
      <w:pPr>
        <w:ind w:firstLine="560"/>
        <w:spacing w:line="480" w:lineRule="exact"/>
      </w:pPr>
      <w:r>
        <w:rPr>
          <w:rFonts w:hint="eastAsia" w:ascii="仿宋" w:hAnsi="仿宋" w:eastAsia="仿宋" w:cs="仿宋"/>
          <w:sz w:val="28"/>
        </w:rPr>
        <w:t xml:space="preserve">联系电话：</w:t>
      </w:r>
      <w:bookmarkStart w:id="23" w:name="OLE_LINK169"/>
      <w:r/>
      <w:bookmarkStart w:id="24" w:name="OLE_LINK170"/>
      <w:r>
        <w:rPr>
          <w:rFonts w:hint="eastAsia" w:ascii="仿宋" w:hAnsi="仿宋" w:eastAsia="仿宋" w:cs="仿宋"/>
          <w:sz w:val="28"/>
        </w:rPr>
        <w:t xml:space="preserve">13915177426</w:t>
      </w:r>
      <w:bookmarkEnd w:id="23"/>
      <w:r/>
      <w:bookmarkEnd w:id="24"/>
      <w:r/>
      <w:r/>
    </w:p>
    <w:p>
      <w:pPr>
        <w:ind w:firstLine="565"/>
        <w:spacing w:line="480" w:lineRule="exact"/>
        <w:rPr>
          <w:rFonts w:ascii="仿宋" w:hAnsi="仿宋" w:eastAsia="仿宋"/>
          <w:sz w:val="28"/>
          <w:szCs w:val="28"/>
        </w:rPr>
      </w:pPr>
      <w:r>
        <w:rPr>
          <w:rFonts w:hint="eastAsia" w:ascii="仿宋" w:hAnsi="仿宋" w:eastAsia="仿宋"/>
          <w:sz w:val="28"/>
          <w:szCs w:val="28"/>
        </w:rPr>
        <w:t xml:space="preserve">2.采购代理机构信息（如有）</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单位名称：</w:t>
      </w:r>
      <w:bookmarkStart w:id="25" w:name="OLE_LINK23"/>
      <w:r/>
      <w:bookmarkStart w:id="26" w:name="OLE_LINK27"/>
      <w:r>
        <w:rPr>
          <w:rFonts w:hint="eastAsia" w:ascii="仿宋" w:hAnsi="仿宋" w:eastAsia="仿宋"/>
          <w:sz w:val="28"/>
          <w:szCs w:val="28"/>
        </w:rPr>
        <w:t xml:space="preserve">淮安市公共资源交易中心盱眙分中心</w:t>
      </w:r>
      <w:bookmarkEnd w:id="25"/>
      <w:r/>
      <w:bookmarkEnd w:id="26"/>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单位地址：盱眙县金鹏大道2号（五墩农商行院内）</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联系人：</w:t>
      </w:r>
      <w:r>
        <w:rPr>
          <w:rFonts w:hint="eastAsia" w:ascii="仿宋" w:hAnsi="仿宋" w:eastAsia="仿宋"/>
          <w:sz w:val="28"/>
          <w:szCs w:val="28"/>
        </w:rPr>
        <w:t xml:space="preserve">武建霞</w:t>
      </w:r>
      <w:r/>
    </w:p>
    <w:p>
      <w:pPr>
        <w:ind w:firstLine="560"/>
        <w:spacing w:line="480" w:lineRule="exact"/>
        <w:rPr>
          <w:rFonts w:ascii="仿宋" w:hAnsi="仿宋" w:eastAsia="仿宋" w:cs="仿宋"/>
          <w:color w:val="000000"/>
          <w:sz w:val="28"/>
        </w:rPr>
      </w:pPr>
      <w:r>
        <w:rPr>
          <w:rFonts w:hint="eastAsia" w:ascii="仿宋" w:hAnsi="仿宋" w:eastAsia="仿宋"/>
          <w:sz w:val="28"/>
          <w:szCs w:val="28"/>
        </w:rPr>
        <w:t xml:space="preserve">联系电话：0517-88612997</w:t>
      </w:r>
      <w:r/>
    </w:p>
    <w:p>
      <w:pPr>
        <w:ind w:firstLine="560"/>
        <w:spacing w:line="520" w:lineRule="exact"/>
        <w:rPr>
          <w:rFonts w:ascii="仿宋" w:hAnsi="仿宋" w:eastAsia="仿宋" w:cs="仿宋"/>
          <w:color w:val="000000"/>
          <w:sz w:val="28"/>
        </w:rPr>
      </w:pPr>
      <w:r>
        <w:rPr>
          <w:rFonts w:hint="eastAsia" w:ascii="仿宋" w:hAnsi="仿宋" w:eastAsia="仿宋" w:cs="仿宋"/>
          <w:color w:val="000000"/>
          <w:sz w:val="28"/>
        </w:rPr>
        <w:t xml:space="preserve">3.项目联系方式</w:t>
      </w:r>
      <w:r/>
    </w:p>
    <w:p>
      <w:pPr>
        <w:ind w:firstLine="560"/>
        <w:spacing w:line="520" w:lineRule="exact"/>
        <w:rPr>
          <w:rFonts w:ascii="仿宋" w:hAnsi="仿宋" w:eastAsia="仿宋"/>
          <w:sz w:val="28"/>
          <w:szCs w:val="28"/>
        </w:rPr>
      </w:pPr>
      <w:r>
        <w:rPr>
          <w:rFonts w:hint="eastAsia" w:ascii="仿宋" w:hAnsi="仿宋" w:eastAsia="仿宋" w:cs="仿宋"/>
          <w:color w:val="000000"/>
          <w:sz w:val="28"/>
        </w:rPr>
        <w:t xml:space="preserve">项目联系人：</w:t>
      </w:r>
      <w:r>
        <w:rPr>
          <w:rFonts w:hint="eastAsia" w:ascii="仿宋" w:hAnsi="仿宋" w:eastAsia="仿宋"/>
          <w:sz w:val="28"/>
          <w:szCs w:val="28"/>
        </w:rPr>
        <w:t xml:space="preserve">武建霞</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电话：0517-88612997</w:t>
      </w:r>
      <w:r/>
    </w:p>
    <w:p>
      <w:pPr>
        <w:ind w:firstLine="565"/>
        <w:jc w:val="center"/>
        <w:spacing w:line="520" w:lineRule="exact"/>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p>
    <w:p>
      <w:pPr>
        <w:spacing w:line="520" w:lineRule="exact"/>
        <w:rPr>
          <w:rFonts w:ascii="仿宋" w:hAnsi="仿宋" w:eastAsia="仿宋"/>
          <w:b/>
          <w:sz w:val="32"/>
          <w:szCs w:val="32"/>
        </w:rPr>
      </w:pPr>
      <w:r>
        <w:rPr>
          <w:rFonts w:hint="eastAsia" w:ascii="仿宋" w:hAnsi="仿宋" w:eastAsia="仿宋"/>
          <w:b/>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3.1《中华人民共和国政府采购法》、《中华人民共和国政府采购法实施条例》、《政府采购货物和服务招标投标管理办法》等有关法律、规章和规定等。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4.1投标人应自行承担所有与参加投标有关的费用。不论投标的结果如何，淮安市公共资源交易中心盱眙分中心（以下简称采购中心）在任何情况下均无义务和责任承担这些费用。</w:t>
      </w:r>
      <w:r/>
    </w:p>
    <w:p>
      <w:pPr>
        <w:ind w:firstLine="555"/>
        <w:spacing w:line="520" w:lineRule="exact"/>
        <w:rPr>
          <w:rFonts w:ascii="仿宋" w:hAnsi="仿宋" w:eastAsia="仿宋"/>
          <w:sz w:val="28"/>
          <w:szCs w:val="28"/>
        </w:rPr>
      </w:pPr>
      <w:r>
        <w:rPr>
          <w:rFonts w:hint="eastAsia" w:ascii="仿宋" w:hAnsi="仿宋" w:eastAsia="仿宋"/>
          <w:sz w:val="28"/>
          <w:szCs w:val="28"/>
        </w:rPr>
        <w:t xml:space="preserve">4.2本次项目不收取文件工本费和成交管理费。</w:t>
      </w:r>
      <w:r/>
    </w:p>
    <w:p>
      <w:pPr>
        <w:spacing w:line="520" w:lineRule="exact"/>
        <w:rPr>
          <w:rFonts w:ascii="仿宋" w:hAnsi="仿宋" w:eastAsia="仿宋"/>
          <w:sz w:val="28"/>
          <w:szCs w:val="28"/>
        </w:rPr>
      </w:pPr>
      <w:r>
        <w:rPr>
          <w:rFonts w:hint="eastAsia" w:ascii="仿宋" w:hAnsi="仿宋" w:eastAsia="仿宋"/>
          <w:sz w:val="28"/>
          <w:szCs w:val="28"/>
        </w:rPr>
        <w:t xml:space="preserve">5、招标文件的约束力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spacing w:line="520" w:lineRule="exact"/>
        <w:rPr>
          <w:rFonts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ascii="仿宋" w:hAnsi="仿宋" w:eastAsia="仿宋"/>
          <w:sz w:val="28"/>
          <w:szCs w:val="28"/>
        </w:rPr>
      </w:pPr>
      <w:r>
        <w:rPr>
          <w:rFonts w:hint="eastAsia" w:ascii="仿宋" w:hAnsi="仿宋" w:eastAsia="仿宋"/>
          <w:sz w:val="28"/>
          <w:szCs w:val="28"/>
        </w:rPr>
        <w:t xml:space="preserve">6.招标文件由以下部分组成</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6.1投标邀请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6.2投标人须知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6.3合同文本</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6.4评标方法与评标标准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6.5项目采购需求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6.6投标文件</w:t>
      </w:r>
      <w:r/>
    </w:p>
    <w:p>
      <w:pPr>
        <w:spacing w:line="520" w:lineRule="exact"/>
        <w:rPr>
          <w:rFonts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7.1在投标截止时间前，采购中心可以对招标文件进行修改。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7.2采购中心有权按照法定的要求推迟投标截止日期和开标日期。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7.3招标文件的修改将在江苏政府采购网、淮安市政府采购网公布，补充文件将作为招标文件的组成部分，并对投标人具有约束力。</w:t>
      </w:r>
      <w:r/>
    </w:p>
    <w:p>
      <w:pPr>
        <w:spacing w:line="520" w:lineRule="exact"/>
        <w:rPr>
          <w:rFonts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ascii="仿宋" w:hAnsi="仿宋" w:eastAsia="仿宋"/>
          <w:sz w:val="28"/>
          <w:szCs w:val="28"/>
        </w:rPr>
      </w:pPr>
      <w:r/>
      <w:bookmarkStart w:id="27" w:name="_Toc16938530"/>
      <w:r/>
      <w:bookmarkStart w:id="28" w:name="_Toc462564073"/>
      <w:r/>
      <w:bookmarkStart w:id="29" w:name="_Toc20823286"/>
      <w:r/>
      <w:bookmarkStart w:id="30" w:name="_Toc513029214"/>
      <w:r>
        <w:rPr>
          <w:rFonts w:hint="eastAsia" w:ascii="仿宋" w:hAnsi="仿宋" w:eastAsia="仿宋"/>
          <w:sz w:val="28"/>
          <w:szCs w:val="28"/>
        </w:rPr>
        <w:t xml:space="preserve">8.投标文件的语言及度量衡单位</w:t>
      </w:r>
      <w:bookmarkEnd w:id="27"/>
      <w:r/>
      <w:bookmarkEnd w:id="28"/>
      <w:r/>
      <w:bookmarkEnd w:id="29"/>
      <w:r/>
      <w:bookmarkEnd w:id="30"/>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8.1投标人提交的投标文件以及投标人与采购中心就有关投标的所有来往通知、函件和文件均应使用简体中文。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8.2除技术性能另有规定外，投标文件所使用的度量衡单位，均须采用国家法定计量单位。</w:t>
      </w:r>
      <w:r/>
    </w:p>
    <w:p>
      <w:pPr>
        <w:spacing w:line="520" w:lineRule="exact"/>
        <w:rPr>
          <w:rFonts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9.2如标书制作工具中格式和内容与“江苏省政府采购网”、“淮安市政府采购网”发布的招标文件不一致，请以“江苏省政府采购网”、“淮安市政府采购网”发布的招标文件为准。</w:t>
      </w:r>
      <w:r/>
    </w:p>
    <w:p>
      <w:pPr>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10.1投标人应按照招标文件要求提交证明文件，证明其及投标标的符合招标文件规定。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11.1投标人应按照招标文件规定格式填报投标分项报价表。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p>
    <w:p>
      <w:pPr>
        <w:pStyle w:val="713"/>
        <w:ind w:firstLine="560"/>
      </w:pPr>
      <w:r>
        <w:rPr>
          <w:rFonts w:hint="eastAsia" w:ascii="仿宋" w:hAnsi="仿宋" w:eastAsia="仿宋"/>
          <w:szCs w:val="28"/>
        </w:rPr>
        <w:t xml:space="preserve">11.3本项目由江苏亘峻工程咨询有限公司协助采购人作了前期咨询工作。因此各投标人在报价时必须将咨询费用包含在投标报价中，不需单独列项计取。本次项目咨询费</w:t>
      </w:r>
      <w:r>
        <w:rPr>
          <w:rFonts w:hint="eastAsia" w:ascii="仿宋" w:hAnsi="仿宋" w:eastAsia="仿宋"/>
          <w:color w:val="auto"/>
          <w:szCs w:val="28"/>
        </w:rPr>
        <w:t xml:space="preserve">5000</w:t>
      </w:r>
      <w:r>
        <w:rPr>
          <w:rFonts w:hint="eastAsia" w:ascii="仿宋" w:hAnsi="仿宋" w:eastAsia="仿宋"/>
          <w:szCs w:val="28"/>
        </w:rPr>
        <w:t xml:space="preserve">元。成交人在领取成交通知书之日向江苏亘峻工程咨询有限公司一次性付清。</w:t>
      </w:r>
      <w:r/>
    </w:p>
    <w:p>
      <w:pPr>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12.1投标人需对招标文件中的技术要求与商务要求逐项作出响应或偏离，并说明原因。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12.2投标人可在投标文件中提供认为需要的其他技术文件或说明。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13.1投标人需根据招标文件要求提供有关售后服务的管理制度，售后服务机构的分布情况，售后服务人员的数量、素质、技术水平及售后服务的反应能力等。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13.2投标人需根据招标文件要求提供培训计划。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13.3投标人需根据招标文件要求提供所投标的的主要组成部分、功能设计、实现思路及关键技术等。</w:t>
      </w:r>
      <w:r/>
    </w:p>
    <w:p>
      <w:pPr>
        <w:spacing w:line="520" w:lineRule="exact"/>
        <w:rPr>
          <w:rFonts w:ascii="仿宋" w:hAnsi="仿宋" w:eastAsia="仿宋"/>
          <w:sz w:val="28"/>
          <w:szCs w:val="28"/>
        </w:rPr>
      </w:pPr>
      <w:r/>
      <w:bookmarkStart w:id="31" w:name="_Toc14577359"/>
      <w:r/>
      <w:bookmarkStart w:id="32" w:name="_Toc49090510"/>
      <w:r>
        <w:rPr>
          <w:rFonts w:hint="eastAsia" w:ascii="仿宋" w:hAnsi="仿宋" w:eastAsia="仿宋"/>
          <w:sz w:val="28"/>
          <w:szCs w:val="28"/>
        </w:rPr>
        <w:t xml:space="preserve">14.投标函和开标一览表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14.1投标人应按照招标文件中提供的格式完整、正确填写投标函、开标一览表。</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14.2对于采用货币报价的项目，开标一览表中的投标总报价应与投标分项报价表中的投标总报价一致，如不一致，不作为无效投标处理，但评标时按开标一览表中价格为准。</w:t>
      </w:r>
      <w:r/>
    </w:p>
    <w:p>
      <w:pPr>
        <w:spacing w:line="520" w:lineRule="exact"/>
        <w:rPr>
          <w:rFonts w:ascii="仿宋" w:hAnsi="仿宋" w:eastAsia="仿宋"/>
          <w:sz w:val="28"/>
          <w:szCs w:val="28"/>
        </w:rPr>
      </w:pPr>
      <w:r/>
      <w:bookmarkStart w:id="33" w:name="_Toc49090511"/>
      <w:r/>
      <w:bookmarkStart w:id="34" w:name="_Toc14577360"/>
      <w:r/>
      <w:bookmarkEnd w:id="31"/>
      <w:r/>
      <w:bookmarkEnd w:id="32"/>
      <w:r>
        <w:rPr>
          <w:rFonts w:hint="eastAsia" w:ascii="仿宋" w:hAnsi="仿宋" w:eastAsia="仿宋"/>
          <w:sz w:val="28"/>
          <w:szCs w:val="28"/>
        </w:rPr>
        <w:t xml:space="preserve">15.投标有效期</w:t>
      </w:r>
      <w:bookmarkEnd w:id="33"/>
      <w:r/>
      <w:bookmarkEnd w:id="34"/>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15.1投标有效期为</w:t>
      </w:r>
      <w:r>
        <w:rPr>
          <w:rFonts w:hint="eastAsia" w:ascii="仿宋" w:hAnsi="仿宋" w:eastAsia="仿宋"/>
          <w:sz w:val="28"/>
          <w:szCs w:val="28"/>
        </w:rPr>
        <w:t xml:space="preserve">交易</w:t>
      </w:r>
      <w:r>
        <w:rPr>
          <w:rFonts w:hint="eastAsia" w:ascii="仿宋" w:hAnsi="仿宋" w:eastAsia="仿宋"/>
          <w:sz w:val="28"/>
          <w:szCs w:val="28"/>
        </w:rPr>
        <w:t xml:space="preserve">中心规定的开标之日后九十（90）天。投标有效期比规定短的将被视为未实质性响应招标文件而予以拒绝。</w:t>
      </w:r>
      <w:r/>
    </w:p>
    <w:p>
      <w:pPr>
        <w:spacing w:line="52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w:t>
      </w:r>
      <w:r>
        <w:rPr>
          <w:rFonts w:hint="eastAsia" w:ascii="仿宋" w:hAnsi="仿宋" w:eastAsia="仿宋"/>
          <w:sz w:val="28"/>
          <w:szCs w:val="28"/>
        </w:rPr>
        <w:t xml:space="preserve">交易</w:t>
      </w:r>
      <w:r>
        <w:rPr>
          <w:rFonts w:hint="eastAsia" w:ascii="仿宋" w:hAnsi="仿宋" w:eastAsia="仿宋"/>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sz w:val="28"/>
          <w:szCs w:val="28"/>
        </w:rPr>
        <w:t xml:space="preserve">交易</w:t>
      </w:r>
      <w:r>
        <w:rPr>
          <w:rFonts w:hint="eastAsia" w:ascii="仿宋" w:hAnsi="仿宋" w:eastAsia="仿宋"/>
          <w:sz w:val="28"/>
          <w:szCs w:val="28"/>
        </w:rPr>
        <w:t xml:space="preserve">中心的这一要求而放弃投标，同意延长投标有效期的投标人既不能要求也不允许修改其投标文件。受投标有效期约束的所有权利与义务均延长至新的有效期。</w:t>
      </w:r>
      <w:r/>
    </w:p>
    <w:p>
      <w:pPr>
        <w:spacing w:line="520" w:lineRule="exact"/>
        <w:rPr>
          <w:rFonts w:ascii="仿宋" w:hAnsi="仿宋" w:eastAsia="仿宋"/>
          <w:bCs/>
          <w:sz w:val="28"/>
          <w:szCs w:val="28"/>
        </w:rPr>
      </w:pPr>
      <w:r>
        <w:rPr>
          <w:rFonts w:hint="eastAsia" w:ascii="仿宋" w:hAnsi="仿宋" w:eastAsia="仿宋"/>
          <w:bCs/>
          <w:sz w:val="28"/>
          <w:szCs w:val="28"/>
        </w:rPr>
        <w:t xml:space="preserve">17.方案部分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17.1本项目评标标准中的方案部分采用暗标方式进行评审。</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17.2方案部分采用暗标方式进行评审的编制要求：</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17.3供应商应按第17.2的要求编制方案，经三分之二评委认定，供应商未按第17.2的要求编制方案的，按未提供方案处理。</w:t>
      </w:r>
      <w:r/>
    </w:p>
    <w:p>
      <w:pPr>
        <w:spacing w:line="520" w:lineRule="exact"/>
        <w:rPr>
          <w:rFonts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ascii="仿宋" w:hAnsi="仿宋" w:eastAsia="仿宋" w:cs="宋体"/>
          <w:bCs/>
          <w:sz w:val="28"/>
          <w:szCs w:val="28"/>
          <w:lang w:val="zh-CN"/>
        </w:rPr>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18.3投标人上传电子投标文件的时间不得迟于投标邀请中规定的截止时间。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18.4</w:t>
      </w:r>
      <w:r>
        <w:rPr>
          <w:rFonts w:hint="eastAsia" w:ascii="仿宋" w:hAnsi="仿宋" w:eastAsia="仿宋"/>
          <w:sz w:val="28"/>
          <w:szCs w:val="28"/>
        </w:rPr>
        <w:t xml:space="preserve">交易</w:t>
      </w:r>
      <w:r>
        <w:rPr>
          <w:rFonts w:hint="eastAsia" w:ascii="仿宋" w:hAnsi="仿宋" w:eastAsia="仿宋"/>
          <w:sz w:val="28"/>
          <w:szCs w:val="28"/>
        </w:rPr>
        <w:t xml:space="preserve">中心可以按第7条规定，通过修改招标文件有权酌情延长投标文件接收截止时间。在此情况下，投标人的所有权利和义务以及投标人受制约的截止日期均应以延长后新的截止日期为准。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p>
    <w:p>
      <w:pPr>
        <w:spacing w:line="520" w:lineRule="exact"/>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20.1投标人在上传电子投标文件后可以对其修改或撤回，但这种修改和撤回，必须在规定的开标时间之前，具体操作方法见《操作手册》。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20.2投标人不得在开标时间以后修改电子投标文件。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20.3投标人不得在提交电子投标文件截止时间起至投标有效期满前撤回电子投标文件。</w:t>
      </w:r>
      <w:r/>
    </w:p>
    <w:p>
      <w:pPr>
        <w:numPr>
          <w:ilvl w:val="0"/>
          <w:numId w:val="4"/>
        </w:numPr>
        <w:spacing w:line="520" w:lineRule="exact"/>
        <w:rPr>
          <w:rFonts w:ascii="仿宋" w:hAnsi="仿宋" w:eastAsia="仿宋"/>
          <w:b/>
          <w:sz w:val="32"/>
          <w:szCs w:val="32"/>
        </w:rPr>
      </w:pPr>
      <w:r/>
      <w:bookmarkStart w:id="35" w:name="_Toc162083530"/>
      <w:r>
        <w:rPr>
          <w:rFonts w:hint="eastAsia" w:ascii="仿宋" w:hAnsi="仿宋" w:eastAsia="仿宋"/>
          <w:b/>
          <w:sz w:val="32"/>
          <w:szCs w:val="32"/>
        </w:rPr>
        <w:t xml:space="preserve">开标及评标</w:t>
      </w:r>
      <w:bookmarkEnd w:id="35"/>
      <w:r/>
      <w:r/>
    </w:p>
    <w:p>
      <w:pPr>
        <w:spacing w:line="520" w:lineRule="exact"/>
        <w:rPr>
          <w:rFonts w:ascii="仿宋" w:hAnsi="仿宋" w:eastAsia="仿宋"/>
          <w:sz w:val="28"/>
          <w:szCs w:val="28"/>
        </w:rPr>
      </w:pPr>
      <w:r>
        <w:rPr>
          <w:rFonts w:hint="eastAsia" w:ascii="仿宋" w:hAnsi="仿宋" w:eastAsia="仿宋"/>
          <w:sz w:val="28"/>
          <w:szCs w:val="28"/>
        </w:rPr>
        <w:t xml:space="preserve">21.开标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w:t>
      </w:r>
      <w:r>
        <w:rPr>
          <w:rFonts w:hint="eastAsia" w:ascii="仿宋" w:hAnsi="仿宋" w:eastAsia="仿宋"/>
          <w:sz w:val="28"/>
          <w:szCs w:val="28"/>
        </w:rPr>
        <w:t xml:space="preserve">交易</w:t>
      </w:r>
      <w:r>
        <w:rPr>
          <w:rFonts w:hint="eastAsia" w:ascii="仿宋" w:hAnsi="仿宋" w:eastAsia="仿宋"/>
          <w:sz w:val="28"/>
          <w:szCs w:val="28"/>
        </w:rPr>
        <w:t xml:space="preserve">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21.2开标仪式由</w:t>
      </w:r>
      <w:r>
        <w:rPr>
          <w:rFonts w:hint="eastAsia" w:ascii="仿宋" w:hAnsi="仿宋" w:eastAsia="仿宋"/>
          <w:sz w:val="28"/>
          <w:szCs w:val="28"/>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21.3投标人在开标过程中涉及到的投标文件解密、开标结果确认等工作，应按照《操作手册》规定执行。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21.4投标人如果对开标过程和开标记录有疑义，应当根据《操作手册》规定提出，如苏采云系统中《开标记录表》宣布后5分钟内未提</w:t>
      </w:r>
      <w:r>
        <w:rPr>
          <w:rFonts w:hint="eastAsia" w:ascii="仿宋" w:hAnsi="仿宋" w:eastAsia="仿宋"/>
          <w:sz w:val="28"/>
          <w:szCs w:val="28"/>
        </w:rPr>
        <w:t xml:space="preserve">出的，视同认可开标结果。</w:t>
      </w:r>
      <w:r/>
    </w:p>
    <w:p>
      <w:pPr>
        <w:spacing w:line="520" w:lineRule="exact"/>
        <w:rPr>
          <w:rFonts w:ascii="仿宋" w:hAnsi="仿宋" w:eastAsia="仿宋"/>
          <w:sz w:val="28"/>
          <w:szCs w:val="28"/>
        </w:rPr>
      </w:pPr>
      <w:r/>
      <w:bookmarkStart w:id="36" w:name="_Toc20823303"/>
      <w:r/>
      <w:bookmarkStart w:id="37" w:name="_Toc513029231"/>
      <w:r/>
      <w:bookmarkStart w:id="38" w:name="_Toc16938547"/>
      <w:r>
        <w:rPr>
          <w:rFonts w:hint="eastAsia" w:ascii="仿宋" w:hAnsi="仿宋" w:eastAsia="仿宋"/>
          <w:sz w:val="28"/>
          <w:szCs w:val="28"/>
        </w:rPr>
        <w:t xml:space="preserve">22.评标委员会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22.1开标后，</w:t>
      </w:r>
      <w:r>
        <w:rPr>
          <w:rFonts w:hint="eastAsia" w:ascii="仿宋" w:hAnsi="仿宋" w:eastAsia="仿宋"/>
          <w:sz w:val="28"/>
          <w:szCs w:val="28"/>
        </w:rPr>
        <w:t xml:space="preserve">交易</w:t>
      </w:r>
      <w:r>
        <w:rPr>
          <w:rFonts w:hint="eastAsia" w:ascii="仿宋" w:hAnsi="仿宋" w:eastAsia="仿宋"/>
          <w:sz w:val="28"/>
          <w:szCs w:val="28"/>
        </w:rPr>
        <w:t xml:space="preserve">中心将立即组织评标委员会（以下简称评委会）进行评标。</w:t>
      </w:r>
      <w:r/>
    </w:p>
    <w:p>
      <w:pPr>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spacing w:line="520" w:lineRule="exact"/>
        <w:rPr>
          <w:rFonts w:ascii="仿宋" w:hAnsi="仿宋" w:eastAsia="仿宋"/>
          <w:sz w:val="28"/>
          <w:szCs w:val="28"/>
        </w:rPr>
      </w:pPr>
      <w:r>
        <w:rPr>
          <w:rFonts w:hint="eastAsia" w:ascii="仿宋" w:hAnsi="仿宋" w:eastAsia="仿宋"/>
          <w:sz w:val="28"/>
          <w:szCs w:val="28"/>
        </w:rPr>
        <w:t xml:space="preserve">  22.3评委会独立工作，负责评审所有投标文件并确定中标</w:t>
      </w:r>
      <w:r>
        <w:rPr>
          <w:rFonts w:ascii="仿宋" w:hAnsi="仿宋" w:eastAsia="仿宋"/>
          <w:sz w:val="28"/>
          <w:szCs w:val="28"/>
        </w:rPr>
        <w:t xml:space="preserve">候</w:t>
      </w:r>
      <w:r>
        <w:rPr>
          <w:rFonts w:hint="eastAsia" w:ascii="仿宋" w:hAnsi="仿宋" w:eastAsia="仿宋"/>
          <w:sz w:val="28"/>
          <w:szCs w:val="28"/>
        </w:rPr>
        <w:t xml:space="preserve">选人。</w:t>
      </w:r>
      <w:r/>
    </w:p>
    <w:p>
      <w:pPr>
        <w:spacing w:line="52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36"/>
      <w:r/>
      <w:bookmarkEnd w:id="37"/>
      <w:r/>
      <w:bookmarkEnd w:id="38"/>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23.1凡是与审查、澄清、评价和比较投标的有关资料以及授标建议等，采购人、评委、</w:t>
      </w:r>
      <w:r>
        <w:rPr>
          <w:rFonts w:hint="eastAsia" w:ascii="仿宋" w:hAnsi="仿宋" w:eastAsia="仿宋"/>
          <w:sz w:val="28"/>
          <w:szCs w:val="28"/>
        </w:rPr>
        <w:t xml:space="preserve">交易</w:t>
      </w:r>
      <w:r>
        <w:rPr>
          <w:rFonts w:hint="eastAsia" w:ascii="仿宋" w:hAnsi="仿宋" w:eastAsia="仿宋"/>
          <w:sz w:val="28"/>
          <w:szCs w:val="28"/>
        </w:rPr>
        <w:t xml:space="preserve">中心均不得向投标人或与评标无关的其他人员透露。</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23.2在评标过程中，投标人不得以任何行为影响评标过程，否则其投标文件将被作为无效投标文件。</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交易</w:t>
      </w:r>
      <w:r>
        <w:rPr>
          <w:rFonts w:hint="eastAsia" w:ascii="仿宋" w:hAnsi="仿宋" w:eastAsia="仿宋"/>
          <w:sz w:val="28"/>
          <w:szCs w:val="28"/>
        </w:rPr>
        <w:t xml:space="preserve">中心和评标委员会不向未中标的投标人解释未中标原因，也不公布评标过程中的相关细节。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采用综合评分法的项目，未中标的投标人可于中标结果公告期限届满之日起通过苏采云系统查看自己的评审得分及排序情况。</w:t>
      </w:r>
      <w:r/>
    </w:p>
    <w:p>
      <w:pPr>
        <w:spacing w:line="520" w:lineRule="exact"/>
        <w:rPr>
          <w:rFonts w:ascii="仿宋" w:hAnsi="仿宋" w:eastAsia="仿宋"/>
          <w:sz w:val="28"/>
          <w:szCs w:val="28"/>
        </w:rPr>
      </w:pPr>
      <w:r/>
      <w:bookmarkStart w:id="39" w:name="_Toc513029232"/>
      <w:r/>
      <w:bookmarkStart w:id="40" w:name="_Toc20823304"/>
      <w:r/>
      <w:bookmarkStart w:id="41" w:name="_Toc16938548"/>
      <w:r>
        <w:rPr>
          <w:rFonts w:hint="eastAsia" w:ascii="仿宋" w:hAnsi="仿宋" w:eastAsia="仿宋"/>
          <w:sz w:val="28"/>
          <w:szCs w:val="28"/>
        </w:rPr>
        <w:t xml:space="preserve">24．投标文件的澄清</w:t>
      </w:r>
      <w:bookmarkEnd w:id="39"/>
      <w:r/>
      <w:bookmarkEnd w:id="40"/>
      <w:r/>
      <w:bookmarkEnd w:id="41"/>
      <w:r/>
      <w:r/>
    </w:p>
    <w:p>
      <w:pPr>
        <w:ind w:firstLine="560"/>
        <w:spacing w:line="520" w:lineRule="exact"/>
        <w:rPr>
          <w:rFonts w:ascii="仿宋" w:hAnsi="仿宋" w:eastAsia="仿宋"/>
          <w:sz w:val="28"/>
          <w:szCs w:val="28"/>
        </w:rPr>
      </w:pPr>
      <w:r/>
      <w:bookmarkStart w:id="42" w:name="_Toc20823305"/>
      <w:r/>
      <w:bookmarkStart w:id="43" w:name="_Toc16938549"/>
      <w:r/>
      <w:bookmarkStart w:id="44" w:name="_Toc513029233"/>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24.2需要供应商进行澄清、说明和补正的，评委会将通过苏采云</w:t>
      </w:r>
      <w:r>
        <w:rPr>
          <w:rFonts w:hint="eastAsia" w:ascii="仿宋" w:hAnsi="仿宋" w:eastAsia="仿宋"/>
          <w:sz w:val="28"/>
          <w:szCs w:val="28"/>
        </w:rPr>
        <w:t xml:space="preserve">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24.3接到评委会澄清、说明和补正要求的投标人如未按规定做出澄清、说明和补正，其风险由投标人自行承担。</w:t>
      </w:r>
      <w:r/>
    </w:p>
    <w:p>
      <w:pPr>
        <w:spacing w:line="520" w:lineRule="exact"/>
        <w:rPr>
          <w:rFonts w:ascii="仿宋" w:hAnsi="仿宋" w:eastAsia="仿宋"/>
          <w:sz w:val="28"/>
          <w:szCs w:val="28"/>
        </w:rPr>
      </w:pPr>
      <w:r>
        <w:rPr>
          <w:rFonts w:hint="eastAsia" w:ascii="仿宋" w:hAnsi="仿宋" w:eastAsia="仿宋"/>
          <w:sz w:val="28"/>
          <w:szCs w:val="28"/>
        </w:rPr>
        <w:t xml:space="preserve">25.对投标文件的初审</w:t>
      </w:r>
      <w:bookmarkEnd w:id="42"/>
      <w:r/>
      <w:bookmarkEnd w:id="43"/>
      <w:r/>
      <w:bookmarkEnd w:id="44"/>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25.1投标文件初审分为资格审查和符合性审查。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25.1.1资格审查：依据法律法规和招标文件的规定，由采购人对投标文件中的资格证明文件进行审查。资格审查的结论，采购人向评委会进行反馈。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25.1.2符合性审查：依据招标文件的规定，由评委会从投标文件的有效性、完整性和对招标文件的响应程度进行审查，以确定是否对招标文件的实质性要求作出响应。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25.1.3未通过资格审查或符合性审查的投标人，</w:t>
      </w:r>
      <w:r>
        <w:rPr>
          <w:rFonts w:hint="eastAsia" w:ascii="仿宋" w:hAnsi="仿宋" w:eastAsia="仿宋"/>
          <w:sz w:val="28"/>
          <w:szCs w:val="28"/>
        </w:rPr>
        <w:t xml:space="preserve">交易</w:t>
      </w:r>
      <w:r>
        <w:rPr>
          <w:rFonts w:hint="eastAsia" w:ascii="仿宋" w:hAnsi="仿宋" w:eastAsia="仿宋"/>
          <w:sz w:val="28"/>
          <w:szCs w:val="28"/>
        </w:rPr>
        <w:t xml:space="preserve">中心将在苏采云系统中告知未通过资格审查或符合性审查的原因，评审结束后，</w:t>
      </w:r>
      <w:r>
        <w:rPr>
          <w:rFonts w:hint="eastAsia" w:ascii="仿宋" w:hAnsi="仿宋" w:eastAsia="仿宋"/>
          <w:sz w:val="28"/>
          <w:szCs w:val="28"/>
        </w:rPr>
        <w:t xml:space="preserve">交易</w:t>
      </w:r>
      <w:r>
        <w:rPr>
          <w:rFonts w:hint="eastAsia" w:ascii="仿宋" w:hAnsi="仿宋" w:eastAsia="仿宋"/>
          <w:sz w:val="28"/>
          <w:szCs w:val="28"/>
        </w:rPr>
        <w:t xml:space="preserve">中心将不再告知未通过资格审查或符合性审查的原因。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rPr>
        <w:t xml:space="preserve">交易</w:t>
      </w:r>
      <w:r>
        <w:rPr>
          <w:rFonts w:hint="eastAsia" w:ascii="仿宋" w:hAnsi="仿宋" w:eastAsia="仿宋"/>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25.4评委会将对确定为实质性响应的投标进行进一步审核，看其是否有计算上或累加上的算术错误，修正错误的原则如下：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spacing w:line="520" w:lineRule="exact"/>
        <w:rPr>
          <w:rFonts w:ascii="仿宋" w:hAnsi="仿宋" w:eastAsia="仿宋"/>
          <w:sz w:val="28"/>
          <w:szCs w:val="28"/>
        </w:rPr>
      </w:pPr>
      <w:r/>
      <w:bookmarkStart w:id="45" w:name="_Toc20823306"/>
      <w:r/>
      <w:bookmarkStart w:id="46" w:name="_Toc513029234"/>
      <w:r/>
      <w:bookmarkStart w:id="47" w:name="_Toc16938550"/>
      <w:r>
        <w:rPr>
          <w:rFonts w:hint="eastAsia" w:ascii="仿宋" w:hAnsi="仿宋" w:eastAsia="仿宋"/>
          <w:sz w:val="28"/>
          <w:szCs w:val="28"/>
        </w:rPr>
        <w:t xml:space="preserve">25.6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w:t>
      </w:r>
      <w:r>
        <w:rPr>
          <w:rFonts w:ascii="仿宋" w:hAnsi="仿宋" w:eastAsia="仿宋"/>
          <w:sz w:val="28"/>
          <w:szCs w:val="28"/>
        </w:rPr>
        <w:t xml:space="preserve">人，其他投标无效。</w:t>
      </w:r>
      <w:r/>
    </w:p>
    <w:p>
      <w:pPr>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hint="eastAsia" w:ascii="仿宋" w:hAnsi="仿宋" w:eastAsia="仿宋"/>
          <w:sz w:val="28"/>
          <w:szCs w:val="28"/>
        </w:rPr>
        <w:t xml:space="preserve">（LED显示大屏）</w:t>
      </w:r>
      <w:r>
        <w:rPr>
          <w:rFonts w:ascii="仿宋" w:hAnsi="仿宋" w:eastAsia="仿宋"/>
          <w:sz w:val="28"/>
          <w:szCs w:val="28"/>
        </w:rPr>
        <w:t xml:space="preserve">。多家投标人提供的核心产品品牌相同的，按前两款规定处理。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rPr>
        <w:t xml:space="preserve">交易</w:t>
      </w:r>
      <w:r>
        <w:rPr>
          <w:rFonts w:hint="eastAsia" w:ascii="仿宋" w:hAnsi="仿宋" w:eastAsia="仿宋"/>
          <w:sz w:val="28"/>
          <w:szCs w:val="28"/>
        </w:rPr>
        <w:t xml:space="preserve">中心及评标委员会联系。</w:t>
      </w:r>
      <w:r/>
    </w:p>
    <w:p>
      <w:pPr>
        <w:spacing w:line="520" w:lineRule="exact"/>
        <w:rPr>
          <w:rFonts w:ascii="仿宋" w:hAnsi="仿宋" w:eastAsia="仿宋"/>
          <w:sz w:val="28"/>
          <w:szCs w:val="28"/>
        </w:rPr>
      </w:pPr>
      <w:r>
        <w:rPr>
          <w:rFonts w:hint="eastAsia" w:ascii="仿宋" w:hAnsi="仿宋" w:eastAsia="仿宋"/>
          <w:sz w:val="28"/>
          <w:szCs w:val="28"/>
        </w:rPr>
        <w:t xml:space="preserve">2</w:t>
      </w:r>
      <w:bookmarkEnd w:id="45"/>
      <w:r/>
      <w:bookmarkEnd w:id="46"/>
      <w:r/>
      <w:bookmarkEnd w:id="47"/>
      <w:r>
        <w:rPr>
          <w:rFonts w:hint="eastAsia" w:ascii="仿宋" w:hAnsi="仿宋" w:eastAsia="仿宋"/>
          <w:sz w:val="28"/>
          <w:szCs w:val="28"/>
        </w:rPr>
        <w:t xml:space="preserve">6.无效投标条款和废标条款</w:t>
      </w:r>
      <w:r/>
    </w:p>
    <w:p>
      <w:pPr>
        <w:ind w:firstLine="560"/>
        <w:spacing w:line="520" w:lineRule="exact"/>
        <w:rPr>
          <w:rFonts w:ascii="仿宋" w:hAnsi="仿宋" w:eastAsia="仿宋"/>
          <w:sz w:val="28"/>
          <w:szCs w:val="28"/>
        </w:rPr>
      </w:pPr>
      <w:r/>
      <w:bookmarkStart w:id="48" w:name="_Toc16938551"/>
      <w:r/>
      <w:bookmarkStart w:id="49" w:name="_Toc513029235"/>
      <w:r/>
      <w:bookmarkStart w:id="50" w:name="_Toc20823307"/>
      <w:r>
        <w:rPr>
          <w:rFonts w:hint="eastAsia" w:ascii="仿宋" w:hAnsi="仿宋" w:eastAsia="仿宋"/>
          <w:sz w:val="28"/>
          <w:szCs w:val="28"/>
        </w:rPr>
        <w:t xml:space="preserve">26.1无效投标条款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26.1.1投标人在苏采云系统规定的时间内未成功解密电子投标文件的。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投标人未按照招标文件要求上传电子投标文件的。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投标人不具备招标文件中规定资格要求的。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投标人的报价超过了采购预算或最高限价的。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未通过符合性审查的。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hint="eastAsia" w:ascii="仿宋" w:hAnsi="仿宋" w:eastAsia="仿宋"/>
          <w:sz w:val="28"/>
          <w:szCs w:val="28"/>
        </w:rPr>
        <w:t xml:space="preserve">7</w:t>
      </w:r>
      <w:r>
        <w:rPr>
          <w:rFonts w:hint="eastAsia" w:ascii="仿宋" w:hAnsi="仿宋" w:eastAsia="仿宋"/>
          <w:sz w:val="28"/>
          <w:szCs w:val="28"/>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hint="eastAsia" w:ascii="仿宋" w:hAnsi="仿宋" w:eastAsia="仿宋"/>
          <w:sz w:val="28"/>
          <w:szCs w:val="28"/>
        </w:rPr>
        <w:t xml:space="preserve">8</w:t>
      </w:r>
      <w:r>
        <w:rPr>
          <w:rFonts w:hint="eastAsia" w:ascii="仿宋" w:hAnsi="仿宋" w:eastAsia="仿宋"/>
          <w:sz w:val="28"/>
          <w:szCs w:val="28"/>
        </w:rPr>
        <w:t xml:space="preserve">投标文件含有采购人不能接受的附加条件的。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hint="eastAsia" w:ascii="仿宋" w:hAnsi="仿宋" w:eastAsia="仿宋"/>
          <w:sz w:val="28"/>
          <w:szCs w:val="28"/>
        </w:rPr>
        <w:t xml:space="preserve">9</w:t>
      </w:r>
      <w:r>
        <w:rPr>
          <w:rFonts w:hint="eastAsia" w:ascii="仿宋" w:hAnsi="仿宋" w:eastAsia="仿宋"/>
          <w:sz w:val="28"/>
          <w:szCs w:val="28"/>
        </w:rPr>
        <w:t xml:space="preserve">评标委员会认为投标人的报价属于《关于推动解决政府采购异常低价问题相关工作的通知》</w:t>
      </w:r>
      <w:r>
        <w:rPr>
          <w:rFonts w:hint="eastAsia" w:ascii="仿宋" w:hAnsi="仿宋" w:eastAsia="仿宋"/>
          <w:sz w:val="28"/>
          <w:szCs w:val="28"/>
        </w:rPr>
        <w:t xml:space="preserve">（</w:t>
      </w:r>
      <w:r>
        <w:rPr>
          <w:rFonts w:hint="eastAsia" w:ascii="仿宋" w:hAnsi="仿宋" w:eastAsia="仿宋"/>
          <w:sz w:val="28"/>
          <w:szCs w:val="28"/>
        </w:rPr>
        <w:t xml:space="preserve">苏财购</w:t>
      </w:r>
      <w:bookmarkStart w:id="51" w:name="OLE_LINK3"/>
      <w:r/>
      <w:bookmarkStart w:id="52" w:name="OLE_LINK4"/>
      <w:r>
        <w:rPr>
          <w:rFonts w:hint="eastAsia" w:ascii="仿宋" w:hAnsi="仿宋" w:eastAsia="仿宋"/>
          <w:sz w:val="28"/>
          <w:szCs w:val="28"/>
        </w:rPr>
        <w:t xml:space="preserve">（</w:t>
      </w:r>
      <w:r>
        <w:rPr>
          <w:rFonts w:hint="eastAsia" w:ascii="仿宋" w:hAnsi="仿宋" w:eastAsia="仿宋"/>
          <w:sz w:val="28"/>
          <w:szCs w:val="28"/>
        </w:rPr>
        <w:t xml:space="preserve">2025</w:t>
      </w:r>
      <w:r>
        <w:rPr>
          <w:rFonts w:hint="eastAsia" w:ascii="仿宋" w:hAnsi="仿宋" w:eastAsia="仿宋"/>
          <w:sz w:val="28"/>
          <w:szCs w:val="28"/>
        </w:rPr>
        <w:t xml:space="preserve">）62</w:t>
      </w:r>
      <w:r>
        <w:rPr>
          <w:rFonts w:hint="eastAsia" w:ascii="仿宋" w:hAnsi="仿宋" w:eastAsia="仿宋"/>
          <w:sz w:val="28"/>
          <w:szCs w:val="28"/>
        </w:rPr>
        <w:t xml:space="preserve">号</w:t>
      </w:r>
      <w:bookmarkEnd w:id="51"/>
      <w:r/>
      <w:bookmarkEnd w:id="52"/>
      <w:r>
        <w:rPr>
          <w:rFonts w:hint="eastAsia" w:ascii="仿宋" w:hAnsi="仿宋" w:eastAsia="仿宋"/>
          <w:sz w:val="28"/>
          <w:szCs w:val="28"/>
        </w:rPr>
        <w:t xml:space="preserve">）</w:t>
      </w:r>
      <w:r>
        <w:rPr>
          <w:rFonts w:hint="eastAsia" w:ascii="仿宋" w:hAnsi="仿宋" w:eastAsia="仿宋"/>
          <w:sz w:val="28"/>
          <w:szCs w:val="28"/>
        </w:rPr>
        <w:t xml:space="preserve">异常低价情形的，将通过苏采云系统，按照苏财购</w:t>
      </w:r>
      <w:r>
        <w:rPr>
          <w:rFonts w:hint="eastAsia" w:ascii="仿宋" w:hAnsi="仿宋" w:eastAsia="仿宋"/>
          <w:sz w:val="28"/>
          <w:szCs w:val="28"/>
        </w:rPr>
        <w:t xml:space="preserve">（</w:t>
      </w:r>
      <w:r>
        <w:rPr>
          <w:rFonts w:hint="eastAsia" w:ascii="仿宋" w:hAnsi="仿宋" w:eastAsia="仿宋"/>
          <w:sz w:val="28"/>
          <w:szCs w:val="28"/>
        </w:rPr>
        <w:t xml:space="preserve">2025</w:t>
      </w:r>
      <w:r>
        <w:rPr>
          <w:rFonts w:hint="eastAsia" w:ascii="仿宋" w:hAnsi="仿宋" w:eastAsia="仿宋"/>
          <w:sz w:val="28"/>
          <w:szCs w:val="28"/>
        </w:rPr>
        <w:t xml:space="preserve">）62</w:t>
      </w:r>
      <w:r>
        <w:rPr>
          <w:rFonts w:hint="eastAsia" w:ascii="仿宋" w:hAnsi="仿宋" w:eastAsia="仿宋"/>
          <w:sz w:val="28"/>
          <w:szCs w:val="28"/>
        </w:rPr>
        <w:t xml:space="preserve">号文件要求启动异常低价投标审查程序，要求其在合理的时间内提供说明，必要时提交相关证明材料</w:t>
      </w:r>
      <w:r>
        <w:rPr>
          <w:rFonts w:hint="eastAsia" w:ascii="仿宋" w:hAnsi="仿宋" w:eastAsia="仿宋"/>
          <w:sz w:val="28"/>
          <w:szCs w:val="28"/>
        </w:rPr>
        <w:t xml:space="preserve">；</w:t>
      </w:r>
      <w:r>
        <w:rPr>
          <w:rFonts w:hint="eastAsia" w:ascii="仿宋" w:hAnsi="仿宋" w:eastAsia="仿宋"/>
          <w:sz w:val="28"/>
          <w:szCs w:val="28"/>
        </w:rPr>
        <w:t xml:space="preserve">投标人不能证明其报价合理性的，评标委员会应当将其作为无效投标处理。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hint="eastAsia" w:ascii="仿宋" w:hAnsi="仿宋" w:eastAsia="仿宋"/>
          <w:sz w:val="28"/>
          <w:szCs w:val="28"/>
        </w:rPr>
        <w:t xml:space="preserve">0</w:t>
      </w:r>
      <w:r>
        <w:rPr>
          <w:rFonts w:hint="eastAsia" w:ascii="仿宋" w:hAnsi="仿宋" w:eastAsia="仿宋"/>
          <w:sz w:val="28"/>
          <w:szCs w:val="28"/>
        </w:rPr>
        <w:t xml:space="preserve">按照第 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hint="eastAsia" w:ascii="仿宋" w:hAnsi="仿宋" w:eastAsia="仿宋"/>
          <w:sz w:val="28"/>
          <w:szCs w:val="28"/>
        </w:rPr>
        <w:t xml:space="preserve">1</w:t>
      </w:r>
      <w:r>
        <w:rPr>
          <w:rFonts w:hint="eastAsia" w:ascii="仿宋" w:hAnsi="仿宋" w:eastAsia="仿宋"/>
          <w:sz w:val="28"/>
          <w:szCs w:val="28"/>
        </w:rPr>
        <w:t xml:space="preserve">投标文件未按照招标文件要求加盖CA电子公章的。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hint="eastAsia" w:ascii="仿宋" w:hAnsi="仿宋" w:eastAsia="仿宋"/>
          <w:sz w:val="28"/>
          <w:szCs w:val="28"/>
        </w:rPr>
        <w:t xml:space="preserve">2</w:t>
      </w:r>
      <w:r>
        <w:rPr>
          <w:rFonts w:hint="eastAsia" w:ascii="仿宋" w:hAnsi="仿宋" w:eastAsia="仿宋"/>
          <w:sz w:val="28"/>
          <w:szCs w:val="28"/>
        </w:rPr>
        <w:t xml:space="preserve">其他法律、法规及本招标文件规定的属无效投标的情形。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26.2废标条款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26.2.1符合专业条件的供应商或者对招标文件作实质响应的供应商不足三家的。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26.2.3因重大变故，采购任务取消的。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26.2.4评标委员会认定招标文件存在歧义、重大缺陷导致评审工作无法进行。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 投标截止时间结束后参加投标的供应商不足三家的处理：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26.3.1如出现投标截止时间结束后参加投标的供应商或者在评标期间对招标文件做出实质响应的供应商不足三家情况，按政府采购相关规定执行。</w:t>
      </w:r>
      <w:r/>
    </w:p>
    <w:p>
      <w:pPr>
        <w:numPr>
          <w:ilvl w:val="0"/>
          <w:numId w:val="4"/>
        </w:numPr>
        <w:ind w:firstLine="482"/>
        <w:spacing w:line="520" w:lineRule="exact"/>
        <w:rPr>
          <w:rFonts w:ascii="仿宋" w:hAnsi="仿宋" w:eastAsia="仿宋"/>
          <w:b/>
          <w:sz w:val="32"/>
          <w:szCs w:val="32"/>
        </w:rPr>
      </w:pPr>
      <w:r/>
      <w:bookmarkStart w:id="53" w:name="_Toc120614219"/>
      <w:r/>
      <w:bookmarkEnd w:id="48"/>
      <w:r/>
      <w:bookmarkEnd w:id="49"/>
      <w:r/>
      <w:bookmarkEnd w:id="50"/>
      <w:r>
        <w:rPr>
          <w:rFonts w:hint="eastAsia" w:ascii="仿宋" w:hAnsi="仿宋" w:eastAsia="仿宋"/>
          <w:b/>
          <w:sz w:val="32"/>
          <w:szCs w:val="32"/>
        </w:rPr>
        <w:t xml:space="preserve">定标</w:t>
      </w:r>
      <w:bookmarkEnd w:id="53"/>
      <w:r/>
      <w:r/>
    </w:p>
    <w:p>
      <w:pPr>
        <w:spacing w:line="520" w:lineRule="exact"/>
        <w:rPr>
          <w:rFonts w:ascii="仿宋" w:hAnsi="仿宋" w:eastAsia="仿宋"/>
          <w:sz w:val="28"/>
          <w:szCs w:val="28"/>
        </w:rPr>
      </w:pPr>
      <w:r/>
      <w:bookmarkStart w:id="54" w:name="_Toc513029238"/>
      <w:r/>
      <w:bookmarkStart w:id="55" w:name="_Toc20823310"/>
      <w:r/>
      <w:bookmarkStart w:id="56" w:name="_Toc16938554"/>
      <w:r>
        <w:rPr>
          <w:rFonts w:hint="eastAsia" w:ascii="仿宋" w:hAnsi="仿宋" w:eastAsia="仿宋"/>
          <w:sz w:val="28"/>
          <w:szCs w:val="28"/>
        </w:rPr>
        <w:t xml:space="preserve">2</w:t>
      </w:r>
      <w:bookmarkEnd w:id="54"/>
      <w:r>
        <w:rPr>
          <w:rFonts w:hint="eastAsia" w:ascii="仿宋" w:hAnsi="仿宋" w:eastAsia="仿宋"/>
          <w:sz w:val="28"/>
          <w:szCs w:val="28"/>
        </w:rPr>
        <w:t xml:space="preserve">7.确定</w:t>
      </w:r>
      <w:bookmarkEnd w:id="55"/>
      <w:r/>
      <w:bookmarkEnd w:id="56"/>
      <w:r>
        <w:rPr>
          <w:rFonts w:hint="eastAsia" w:ascii="仿宋" w:hAnsi="仿宋" w:eastAsia="仿宋"/>
          <w:sz w:val="28"/>
          <w:szCs w:val="28"/>
        </w:rPr>
        <w:t xml:space="preserve">中标单位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27.1中标候选人的选取原则和数量见招标文件第三章规定。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27.2采购人应根据评委会推荐的中标候选人确定中标人。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w:t>
      </w:r>
      <w:r>
        <w:rPr>
          <w:rFonts w:hint="eastAsia" w:ascii="仿宋" w:hAnsi="仿宋" w:eastAsia="仿宋"/>
          <w:sz w:val="28"/>
          <w:szCs w:val="28"/>
        </w:rPr>
        <w:t xml:space="preserve">交易</w:t>
      </w:r>
      <w:r>
        <w:rPr>
          <w:rFonts w:hint="eastAsia" w:ascii="仿宋" w:hAnsi="仿宋" w:eastAsia="仿宋"/>
          <w:sz w:val="28"/>
          <w:szCs w:val="28"/>
        </w:rPr>
        <w:t xml:space="preserve">中心将在“江苏省政府采购网”、“淮安市政府采购网”发布中标公告，公告期限为1个工作日。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27.4若有充分证据证明，中标人出现下列情况之一的，一经查实，将被取消中标资格：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27.4.1提供虚假材料谋取中标的。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27.4.2向采购人、</w:t>
      </w:r>
      <w:r>
        <w:rPr>
          <w:rFonts w:hint="eastAsia" w:ascii="仿宋" w:hAnsi="仿宋" w:eastAsia="仿宋"/>
          <w:sz w:val="28"/>
          <w:szCs w:val="28"/>
        </w:rPr>
        <w:t xml:space="preserve">交易</w:t>
      </w:r>
      <w:r>
        <w:rPr>
          <w:rFonts w:hint="eastAsia" w:ascii="仿宋" w:hAnsi="仿宋" w:eastAsia="仿宋"/>
          <w:sz w:val="28"/>
          <w:szCs w:val="28"/>
        </w:rPr>
        <w:t xml:space="preserve">中心行贿或者提供其他不正当利益的。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27.4.3属于本文件规定的无效条件，但在评标过程中又未被评委会发现的。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27.4.4与采购人或者其他供应商恶意串通的。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27.4.5采取不正当手段诋毁、排挤其他供应商的。</w:t>
      </w:r>
      <w:r/>
    </w:p>
    <w:p>
      <w:pPr>
        <w:ind w:firstLine="560"/>
        <w:spacing w:line="520" w:lineRule="exact"/>
        <w:rPr>
          <w:rFonts w:ascii="仿宋" w:hAnsi="仿宋" w:eastAsia="仿宋"/>
          <w:sz w:val="28"/>
          <w:szCs w:val="28"/>
        </w:rPr>
      </w:pPr>
      <w:r/>
      <w:bookmarkStart w:id="57"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27.5.3不同投标人的投标文件载明的项目管理成员或者联系人员为同一人；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p>
    <w:p>
      <w:pPr>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57"/>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28.2上述应知其权益受到损害之日是指</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28.4质疑投标人在法定质疑期内应当一次性针对同一采购环节提出质疑，若质疑投标人针对同一环节提出两次及两次以上质疑，仅受理第一次提出的质疑。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28.5质疑函应当包括以下主要内容，附上相关证明材料。否则，</w:t>
      </w:r>
      <w:r>
        <w:rPr>
          <w:rFonts w:hint="eastAsia" w:ascii="仿宋" w:hAnsi="仿宋" w:eastAsia="仿宋"/>
          <w:sz w:val="28"/>
          <w:szCs w:val="28"/>
        </w:rPr>
        <w:t xml:space="preserve">交易</w:t>
      </w:r>
      <w:r>
        <w:rPr>
          <w:rFonts w:hint="eastAsia" w:ascii="仿宋" w:hAnsi="仿宋" w:eastAsia="仿宋"/>
          <w:sz w:val="28"/>
          <w:szCs w:val="28"/>
        </w:rPr>
        <w:t xml:space="preserve">中心不予受理。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28.6</w:t>
      </w:r>
      <w:r>
        <w:rPr>
          <w:rFonts w:hint="eastAsia" w:ascii="仿宋" w:hAnsi="仿宋" w:eastAsia="仿宋"/>
          <w:sz w:val="28"/>
          <w:szCs w:val="28"/>
        </w:rPr>
        <w:t xml:space="preserve">交易</w:t>
      </w:r>
      <w:r>
        <w:rPr>
          <w:rFonts w:hint="eastAsia" w:ascii="仿宋" w:hAnsi="仿宋" w:eastAsia="仿宋"/>
          <w:sz w:val="28"/>
          <w:szCs w:val="28"/>
        </w:rPr>
        <w:t xml:space="preserve">中心收到质疑函后，将对质疑的形式和内容进行审查，如质疑函内容、格式不符合规定，</w:t>
      </w:r>
      <w:r>
        <w:rPr>
          <w:rFonts w:hint="eastAsia" w:ascii="仿宋" w:hAnsi="仿宋" w:eastAsia="仿宋"/>
          <w:sz w:val="28"/>
          <w:szCs w:val="28"/>
        </w:rPr>
        <w:t xml:space="preserve">交易</w:t>
      </w:r>
      <w:r>
        <w:rPr>
          <w:rFonts w:hint="eastAsia" w:ascii="仿宋" w:hAnsi="仿宋" w:eastAsia="仿宋"/>
          <w:sz w:val="28"/>
          <w:szCs w:val="28"/>
        </w:rPr>
        <w:t xml:space="preserve">中心将告知质疑人进行补正。质疑人应当在法定质疑期限内进行补正并重新提交质疑函，拒不补正或者</w:t>
      </w:r>
      <w:r>
        <w:rPr>
          <w:rFonts w:hint="eastAsia" w:ascii="仿宋" w:hAnsi="仿宋" w:eastAsia="仿宋"/>
          <w:sz w:val="28"/>
          <w:szCs w:val="28"/>
        </w:rPr>
        <w:t xml:space="preserve">超过法定期限后未重新提交质疑函的，为无效质疑，</w:t>
      </w:r>
      <w:r>
        <w:rPr>
          <w:rFonts w:hint="eastAsia" w:ascii="仿宋" w:hAnsi="仿宋" w:eastAsia="仿宋"/>
          <w:sz w:val="28"/>
          <w:szCs w:val="28"/>
        </w:rPr>
        <w:t xml:space="preserve">交易</w:t>
      </w:r>
      <w:r>
        <w:rPr>
          <w:rFonts w:hint="eastAsia" w:ascii="仿宋" w:hAnsi="仿宋" w:eastAsia="仿宋"/>
          <w:sz w:val="28"/>
          <w:szCs w:val="28"/>
        </w:rPr>
        <w:t xml:space="preserve">中心有权不予受理。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28.7对于内容、格式符合规定的质疑函，</w:t>
      </w:r>
      <w:r>
        <w:rPr>
          <w:rFonts w:hint="eastAsia" w:ascii="仿宋" w:hAnsi="仿宋" w:eastAsia="仿宋"/>
          <w:sz w:val="28"/>
          <w:szCs w:val="28"/>
        </w:rPr>
        <w:t xml:space="preserve">交易</w:t>
      </w:r>
      <w:r>
        <w:rPr>
          <w:rFonts w:hint="eastAsia" w:ascii="仿宋" w:hAnsi="仿宋" w:eastAsia="仿宋"/>
          <w:sz w:val="28"/>
          <w:szCs w:val="28"/>
        </w:rPr>
        <w:t xml:space="preserve">中心将在七个工作日内以电子文件的形式作出答复，但质疑答复的内容不涉及商业秘密。如果质疑投标人还需要纸质形式回复函的，需主动与</w:t>
      </w:r>
      <w:r>
        <w:rPr>
          <w:rFonts w:hint="eastAsia" w:ascii="仿宋" w:hAnsi="仿宋" w:eastAsia="仿宋"/>
          <w:sz w:val="28"/>
          <w:szCs w:val="28"/>
        </w:rPr>
        <w:t xml:space="preserve">交易</w:t>
      </w:r>
      <w:r>
        <w:rPr>
          <w:rFonts w:hint="eastAsia" w:ascii="仿宋" w:hAnsi="仿宋" w:eastAsia="仿宋"/>
          <w:sz w:val="28"/>
          <w:szCs w:val="28"/>
        </w:rPr>
        <w:t xml:space="preserve">中心联系索取，或者在质疑函中明确提出该要求。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28.8投标人提出的质疑必须有理、有据，不得恶意质疑或提交虚假质疑。否则，一经查实，</w:t>
      </w:r>
      <w:r>
        <w:rPr>
          <w:rFonts w:hint="eastAsia" w:ascii="仿宋" w:hAnsi="仿宋" w:eastAsia="仿宋"/>
          <w:sz w:val="28"/>
          <w:szCs w:val="28"/>
        </w:rPr>
        <w:t xml:space="preserve">交易</w:t>
      </w:r>
      <w:r>
        <w:rPr>
          <w:rFonts w:hint="eastAsia" w:ascii="仿宋" w:hAnsi="仿宋" w:eastAsia="仿宋"/>
          <w:sz w:val="28"/>
          <w:szCs w:val="28"/>
        </w:rPr>
        <w:t xml:space="preserve">中心有权依据政府采购的有关规定，报请</w:t>
      </w:r>
      <w:r>
        <w:rPr>
          <w:rFonts w:hint="eastAsia" w:ascii="仿宋" w:hAnsi="仿宋" w:eastAsia="仿宋"/>
          <w:sz w:val="28"/>
          <w:szCs w:val="28"/>
        </w:rPr>
        <w:t xml:space="preserve">盱</w:t>
      </w:r>
      <w:r>
        <w:rPr>
          <w:rFonts w:hint="eastAsia" w:ascii="仿宋" w:hAnsi="仿宋" w:eastAsia="仿宋"/>
          <w:sz w:val="28"/>
          <w:szCs w:val="28"/>
        </w:rPr>
        <w:t xml:space="preserve">眙</w:t>
      </w:r>
      <w:r>
        <w:rPr>
          <w:rFonts w:hint="eastAsia" w:ascii="仿宋" w:hAnsi="仿宋" w:eastAsia="仿宋"/>
          <w:sz w:val="28"/>
          <w:szCs w:val="28"/>
        </w:rPr>
        <w:t xml:space="preserve">县</w:t>
      </w:r>
      <w:r>
        <w:rPr>
          <w:rFonts w:hint="eastAsia" w:ascii="仿宋" w:hAnsi="仿宋" w:eastAsia="仿宋"/>
          <w:sz w:val="28"/>
          <w:szCs w:val="28"/>
        </w:rPr>
        <w:t xml:space="preserve">财政局政府采购管理处对该投标人列入失信行为或不良行为记录名单，进行相应的行政处罚。</w:t>
      </w:r>
      <w:r/>
    </w:p>
    <w:p>
      <w:pPr>
        <w:spacing w:line="520" w:lineRule="exact"/>
        <w:rPr>
          <w:rFonts w:ascii="仿宋" w:hAnsi="仿宋" w:eastAsia="仿宋"/>
          <w:sz w:val="28"/>
          <w:szCs w:val="28"/>
        </w:rPr>
      </w:pPr>
      <w:r>
        <w:rPr>
          <w:rFonts w:hint="eastAsia" w:ascii="仿宋" w:hAnsi="仿宋" w:eastAsia="仿宋"/>
          <w:sz w:val="28"/>
          <w:szCs w:val="28"/>
        </w:rPr>
        <w:t xml:space="preserve">29.中标通知书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29.l中标结果确定后，</w:t>
      </w:r>
      <w:r>
        <w:rPr>
          <w:rFonts w:hint="eastAsia" w:ascii="仿宋" w:hAnsi="仿宋" w:eastAsia="仿宋"/>
          <w:sz w:val="28"/>
          <w:szCs w:val="28"/>
        </w:rPr>
        <w:t xml:space="preserve">交易</w:t>
      </w:r>
      <w:r>
        <w:rPr>
          <w:rFonts w:hint="eastAsia" w:ascii="仿宋" w:hAnsi="仿宋" w:eastAsia="仿宋"/>
          <w:sz w:val="28"/>
          <w:szCs w:val="28"/>
        </w:rPr>
        <w:t xml:space="preserve">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numPr>
          <w:ilvl w:val="0"/>
          <w:numId w:val="4"/>
        </w:numPr>
        <w:ind w:firstLine="482"/>
        <w:spacing w:line="520" w:lineRule="exact"/>
        <w:rPr>
          <w:rFonts w:ascii="仿宋" w:hAnsi="仿宋" w:eastAsia="仿宋"/>
          <w:b/>
          <w:sz w:val="32"/>
          <w:szCs w:val="32"/>
        </w:rPr>
      </w:pPr>
      <w:r/>
      <w:bookmarkStart w:id="58" w:name="_Toc120614220"/>
      <w:r/>
      <w:bookmarkStart w:id="59" w:name="_Toc16938552"/>
      <w:r/>
      <w:bookmarkStart w:id="60" w:name="_Toc20823308"/>
      <w:r/>
      <w:bookmarkStart w:id="61" w:name="_Toc513029236"/>
      <w:r>
        <w:rPr>
          <w:rFonts w:hint="eastAsia" w:ascii="仿宋" w:hAnsi="仿宋" w:eastAsia="仿宋"/>
          <w:b/>
          <w:sz w:val="32"/>
          <w:szCs w:val="32"/>
        </w:rPr>
        <w:t xml:space="preserve">授予合同</w:t>
      </w:r>
      <w:bookmarkEnd w:id="58"/>
      <w:r/>
      <w:r/>
    </w:p>
    <w:p>
      <w:pPr>
        <w:spacing w:line="520" w:lineRule="exact"/>
        <w:rPr>
          <w:rFonts w:ascii="仿宋" w:hAnsi="仿宋" w:eastAsia="仿宋"/>
          <w:sz w:val="28"/>
          <w:szCs w:val="28"/>
        </w:rPr>
      </w:pPr>
      <w:r/>
      <w:bookmarkStart w:id="62" w:name="_Toc20823309"/>
      <w:r/>
      <w:bookmarkStart w:id="63" w:name="_Toc16938553"/>
      <w:r/>
      <w:bookmarkStart w:id="64" w:name="_Toc513029237"/>
      <w:r/>
      <w:bookmarkEnd w:id="59"/>
      <w:r/>
      <w:bookmarkEnd w:id="60"/>
      <w:r/>
      <w:bookmarkEnd w:id="61"/>
      <w:r>
        <w:rPr>
          <w:rFonts w:hint="eastAsia" w:ascii="仿宋" w:hAnsi="仿宋" w:eastAsia="仿宋"/>
          <w:sz w:val="28"/>
          <w:szCs w:val="28"/>
        </w:rPr>
        <w:t xml:space="preserve">30.签订合同</w:t>
      </w:r>
      <w:r>
        <w:rPr>
          <w:rFonts w:hint="eastAsia" w:ascii="仿宋" w:hAnsi="仿宋" w:eastAsia="仿宋"/>
          <w:sz w:val="28"/>
          <w:szCs w:val="28"/>
        </w:rPr>
        <w:tab/>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30.l中标人应当在中标通知书发出之日起三十日内，按照招标文件确定的事项与采购人签订政府采购合同。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30.2招标文件、中标人的投标文件及招标过程中有关澄清、承诺文件均应作为合同附件。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30.3签订合同后，中标人不得将合同标的进行转包。未经采购人</w:t>
      </w:r>
      <w:r>
        <w:rPr>
          <w:rFonts w:hint="eastAsia" w:ascii="仿宋" w:hAnsi="仿宋" w:eastAsia="仿宋"/>
          <w:sz w:val="28"/>
          <w:szCs w:val="28"/>
        </w:rPr>
        <w:t xml:space="preserve">同意，中标人也不得采用分包的形式履行合同，否则采购人有权终止合同。转包或分包造成采购人损失的，中标人应承担相应赔偿责任。</w:t>
      </w:r>
      <w:r/>
    </w:p>
    <w:p>
      <w:pPr>
        <w:spacing w:line="52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03"/>
        <w:spacing w:line="520" w:lineRule="exact"/>
        <w:rPr>
          <w:rFonts w:ascii="仿宋" w:hAnsi="仿宋" w:eastAsia="仿宋"/>
          <w:sz w:val="28"/>
          <w:szCs w:val="28"/>
        </w:rPr>
      </w:pPr>
      <w:r>
        <w:rPr>
          <w:rFonts w:hint="eastAsia" w:ascii="仿宋" w:hAnsi="仿宋" w:eastAsia="仿宋"/>
          <w:sz w:val="28"/>
          <w:szCs w:val="28"/>
        </w:rPr>
        <w:t xml:space="preserve">32.履约保证金</w:t>
      </w:r>
      <w:r/>
    </w:p>
    <w:p>
      <w:pPr>
        <w:pStyle w:val="903"/>
        <w:ind w:firstLine="560"/>
        <w:spacing w:line="520" w:lineRule="exact"/>
        <w:rPr>
          <w:rFonts w:ascii="仿宋" w:hAnsi="仿宋" w:eastAsia="仿宋"/>
          <w:sz w:val="28"/>
          <w:szCs w:val="28"/>
        </w:rPr>
      </w:pPr>
      <w:r>
        <w:rPr>
          <w:rFonts w:hint="eastAsia" w:ascii="仿宋" w:hAnsi="仿宋" w:eastAsia="仿宋"/>
          <w:sz w:val="28"/>
          <w:szCs w:val="28"/>
        </w:rPr>
        <w:t xml:space="preserve">32.1乙方交纳人民币_________元作为本合同的履约保证金。（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32.5如乙方未能履行合同规定的义务，甲方有权从履约保证金中取得补偿。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32.6履约保证金在合同约定期间内不予退还或者应完全有效，约定期间届满之日起 5个工作日内，甲方应将履约保证金退还乙方；逾期退还的，按中国人民银行同期贷款基利率上浮20%后的利率支付超期</w:t>
      </w:r>
      <w:r>
        <w:rPr>
          <w:rFonts w:hint="eastAsia" w:ascii="仿宋" w:hAnsi="仿宋" w:eastAsia="仿宋"/>
          <w:sz w:val="28"/>
          <w:szCs w:val="28"/>
        </w:rPr>
        <w:t xml:space="preserve">资金占用费，但因乙方自身原因导致无法及时退还的除外。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32.7履约保证金在合同约定期间内不予退还或者应完全有效，履约保证金在项目验收合格后无息退还给乙方。</w:t>
      </w:r>
      <w:bookmarkEnd w:id="62"/>
      <w:r/>
      <w:bookmarkEnd w:id="63"/>
      <w:r/>
      <w:bookmarkEnd w:id="64"/>
      <w:r/>
      <w:r/>
    </w:p>
    <w:p>
      <w:pP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33.1.1</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w:t>
      </w:r>
      <w:r>
        <w:rPr>
          <w:rFonts w:hint="eastAsia" w:ascii="仿宋" w:hAnsi="仿宋" w:eastAsia="仿宋"/>
          <w:sz w:val="28"/>
          <w:szCs w:val="28"/>
        </w:rPr>
        <w:t xml:space="preserve">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33.5监狱和戒毒企业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sz w:val="28"/>
          <w:szCs w:val="28"/>
        </w:rPr>
      </w:pPr>
      <w:r>
        <w:rPr>
          <w:rFonts w:hint="eastAsia" w:ascii="仿宋" w:hAnsi="仿宋" w:eastAsia="仿宋"/>
          <w:sz w:val="28"/>
          <w:szCs w:val="28"/>
        </w:rPr>
        <w:t xml:space="preserve">34. 节能、环保政策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34.1根据《财政部 发展改革委 生态环境部 市场监管总局关于调整优化节能产品、环境标志产品政府采购执行机制的通知》【财库</w:t>
      </w:r>
      <w:r>
        <w:rPr>
          <w:rFonts w:hint="eastAsia" w:ascii="仿宋" w:hAnsi="仿宋" w:eastAsia="仿宋"/>
          <w:sz w:val="28"/>
          <w:szCs w:val="28"/>
        </w:rPr>
        <w:t xml:space="preserve">〔2019〕9号】要求，依据品目清单对获得节能产品、环境标志产品认证证书的产品实施政府优先采购或强制采购。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空调</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w:t>
      </w:r>
      <w:r>
        <w:rPr>
          <w:rFonts w:hint="eastAsia" w:ascii="仿宋" w:hAnsi="仿宋" w:eastAsia="仿宋"/>
          <w:sz w:val="28"/>
          <w:szCs w:val="28"/>
          <w:u w:val="single"/>
        </w:rPr>
        <w:t xml:space="preserve">强制</w:t>
      </w:r>
      <w:r>
        <w:rPr>
          <w:rFonts w:hint="eastAsia" w:ascii="仿宋" w:hAnsi="仿宋" w:eastAsia="仿宋"/>
          <w:sz w:val="28"/>
          <w:szCs w:val="28"/>
          <w:u w:val="single"/>
        </w:rPr>
        <w:t xml:space="preserve">采购）</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34.3环保产品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w:t>
      </w:r>
      <w:r>
        <w:rPr>
          <w:rFonts w:hint="eastAsia" w:ascii="仿宋" w:hAnsi="仿宋" w:eastAsia="仿宋"/>
          <w:sz w:val="28"/>
          <w:szCs w:val="28"/>
          <w:u w:val="single"/>
        </w:rPr>
        <w:t xml:space="preserve">空调</w:t>
      </w:r>
      <w:r>
        <w:rPr>
          <w:rFonts w:hint="eastAsia" w:ascii="仿宋" w:hAnsi="仿宋" w:eastAsia="仿宋"/>
          <w:bCs/>
          <w:sz w:val="28"/>
          <w:szCs w:val="28"/>
          <w:u w:val="single"/>
        </w:rPr>
        <w:t xml:space="preserve">、礼堂椅</w:t>
      </w:r>
      <w:r>
        <w:rPr>
          <w:rFonts w:hint="eastAsia" w:ascii="仿宋" w:hAnsi="仿宋" w:eastAsia="仿宋"/>
          <w:sz w:val="28"/>
          <w:szCs w:val="28"/>
          <w:u w:val="single"/>
        </w:rPr>
        <w:t xml:space="preserve">）</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（优先采购）</w:t>
      </w:r>
      <w:r>
        <w:rPr>
          <w:rFonts w:hint="eastAsia" w:ascii="仿宋" w:hAnsi="仿宋" w:eastAsia="仿宋"/>
          <w:sz w:val="28"/>
          <w:szCs w:val="28"/>
        </w:rPr>
        <w:t xml:space="preserve">。</w:t>
      </w:r>
      <w:r/>
    </w:p>
    <w:p>
      <w:pPr>
        <w:ind w:firstLine="560"/>
        <w:spacing w:line="520" w:lineRule="exact"/>
        <w:rPr>
          <w:rFonts w:ascii="仿宋" w:hAnsi="仿宋" w:eastAsia="仿宋"/>
          <w:sz w:val="28"/>
        </w:rPr>
      </w:pPr>
      <w:r>
        <w:rPr>
          <w:rFonts w:hint="eastAsia" w:ascii="仿宋" w:hAnsi="仿宋" w:eastAsia="仿宋"/>
          <w:sz w:val="28"/>
          <w:szCs w:val="28"/>
        </w:rPr>
        <w:t xml:space="preserve">34.4本项目中实行“强制采购”的，需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sz w:val="28"/>
          <w:szCs w:val="28"/>
        </w:rPr>
      </w:pPr>
      <w:r>
        <w:rPr>
          <w:rFonts w:hint="eastAsia" w:ascii="仿宋" w:hAnsi="仿宋" w:eastAsia="仿宋"/>
          <w:sz w:val="28"/>
          <w:szCs w:val="28"/>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919"/>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35.2本项目中涉及商品的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w:t>
      </w:r>
      <w:r>
        <w:rPr>
          <w:rFonts w:hint="eastAsia" w:ascii="仿宋" w:hAnsi="仿宋" w:eastAsia="仿宋"/>
          <w:color w:val="000000"/>
          <w:sz w:val="28"/>
          <w:szCs w:val="28"/>
        </w:rPr>
        <w:t xml:space="preserve">碳物流、环保节约、提高资源利用率；涉及设备运维参考《绿色数据中心政府采购需求标准（试行）》（财库【2023】7号文）执行。</w:t>
      </w:r>
      <w:r/>
    </w:p>
    <w:p>
      <w:pPr>
        <w:pStyle w:val="919"/>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35.3本项目中涉及涂料、胶黏剂、油墨、清洗剂等挥发性有机物产品的，要执行国家和江苏省VOCs含量限制标准，优先使用低挥发性原辅材料，使用低VOCs含量的涂料、胶黏剂等。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36. 履约资金扶持政策</w:t>
      </w:r>
      <w:r/>
    </w:p>
    <w:p>
      <w:pPr>
        <w:pStyle w:val="919"/>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19"/>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36.2有融资贷款需求的中标人，与采购人在苏采云【合同在线签订】模块中进行合同在线签订时，【账户信息完善】的“是否融资”一栏中需选择“是”，同时完善收款账号信息和合同补充协议（融资账号）。</w:t>
      </w:r>
      <w:r/>
    </w:p>
    <w:p>
      <w:pPr>
        <w:jc w:val="center"/>
        <w:spacing w:line="520" w:lineRule="exact"/>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第三章  评标标准</w:t>
      </w:r>
      <w:r/>
    </w:p>
    <w:p>
      <w:pPr>
        <w:ind w:firstLine="561"/>
        <w:spacing w:line="460" w:lineRule="exact"/>
        <w:rPr>
          <w:rFonts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1"/>
        <w:spacing w:line="460" w:lineRule="exact"/>
        <w:rPr>
          <w:rFonts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1"/>
        <w:spacing w:line="460" w:lineRule="exact"/>
        <w:rPr>
          <w:rFonts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1"/>
        <w:spacing w:line="460" w:lineRule="exact"/>
        <w:rPr>
          <w:rFonts w:ascii="仿宋" w:hAnsi="仿宋" w:eastAsia="仿宋"/>
          <w:sz w:val="28"/>
        </w:rPr>
      </w:pPr>
      <w:r>
        <w:rPr>
          <w:rFonts w:hint="eastAsia" w:ascii="仿宋" w:hAnsi="仿宋" w:eastAsia="仿宋"/>
          <w:sz w:val="28"/>
        </w:rPr>
        <w:t xml:space="preserve">三、具体标准</w:t>
      </w:r>
      <w:r>
        <w:rPr>
          <w:rFonts w:hint="eastAsia" w:ascii="仿宋" w:hAnsi="仿宋" w:eastAsia="仿宋"/>
          <w:sz w:val="28"/>
        </w:rPr>
        <w:t xml:space="preserve">：</w:t>
      </w:r>
      <w:r/>
    </w:p>
    <w:tbl>
      <w:tblPr>
        <w:tblW w:w="8673" w:type="dxa"/>
        <w:jc w:val="center"/>
        <w:tblLayout w:type="fixed"/>
        <w:tblLook w:val="04A0" w:firstRow="1" w:lastRow="0" w:firstColumn="1" w:lastColumn="0" w:noHBand="0" w:noVBand="1"/>
      </w:tblPr>
      <w:tblGrid>
        <w:gridCol w:w="644"/>
        <w:gridCol w:w="1484"/>
        <w:gridCol w:w="5641"/>
        <w:gridCol w:w="904"/>
      </w:tblGrid>
      <w:tr>
        <w:trPr>
          <w:jc w:val="center"/>
          <w:trHeight w:val="86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rPr>
                <w:rFonts w:ascii="仿宋" w:hAnsi="仿宋" w:eastAsia="仿宋" w:cs="宋体"/>
                <w:b/>
                <w:bCs/>
                <w:sz w:val="28"/>
                <w:szCs w:val="28"/>
              </w:rPr>
            </w:pPr>
            <w:r>
              <w:rPr>
                <w:rFonts w:hint="eastAsia" w:ascii="仿宋" w:hAnsi="仿宋" w:eastAsia="仿宋" w:cs="宋体"/>
                <w:b/>
                <w:bCs/>
                <w:sz w:val="28"/>
                <w:szCs w:val="2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仿宋" w:hAnsi="仿宋" w:eastAsia="仿宋"/>
                <w:b/>
                <w:bCs/>
                <w:sz w:val="28"/>
                <w:szCs w:val="28"/>
              </w:rPr>
            </w:pPr>
            <w:r>
              <w:rPr>
                <w:rFonts w:hint="eastAsia" w:ascii="仿宋" w:hAnsi="仿宋" w:eastAsia="仿宋"/>
                <w:b/>
                <w:bCs/>
                <w:sz w:val="28"/>
                <w:szCs w:val="28"/>
              </w:rPr>
              <w:t xml:space="preserve">项目细则</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center"/>
              <w:widowControl/>
              <w:rPr>
                <w:rFonts w:ascii="仿宋" w:hAnsi="仿宋" w:eastAsia="仿宋" w:cs="宋体"/>
                <w:b/>
                <w:bCs/>
                <w:sz w:val="28"/>
                <w:szCs w:val="28"/>
              </w:rPr>
            </w:pPr>
            <w:r>
              <w:rPr>
                <w:rFonts w:hint="eastAsia" w:ascii="仿宋" w:hAnsi="仿宋" w:eastAsia="仿宋" w:cs="宋体"/>
                <w:b/>
                <w:bCs/>
                <w:sz w:val="28"/>
                <w:szCs w:val="28"/>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rPr>
                <w:rFonts w:ascii="仿宋" w:hAnsi="仿宋" w:eastAsia="仿宋" w:cs="宋体"/>
                <w:b/>
                <w:bCs/>
                <w:sz w:val="28"/>
                <w:szCs w:val="28"/>
              </w:rPr>
            </w:pPr>
            <w:r>
              <w:rPr>
                <w:rFonts w:hint="eastAsia" w:ascii="仿宋" w:hAnsi="仿宋" w:eastAsia="仿宋"/>
                <w:b/>
                <w:bCs/>
                <w:sz w:val="28"/>
                <w:szCs w:val="28"/>
              </w:rPr>
              <w:t xml:space="preserve">分值</w:t>
            </w:r>
            <w:r/>
          </w:p>
        </w:tc>
      </w:tr>
      <w:tr>
        <w:trPr>
          <w:jc w:val="center"/>
          <w:trHeight w:val="1681"/>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widowControl/>
              <w:rPr>
                <w:rFonts w:ascii="仿宋" w:hAnsi="仿宋" w:eastAsia="仿宋"/>
                <w:bCs/>
                <w:sz w:val="28"/>
                <w:szCs w:val="28"/>
              </w:rPr>
            </w:pPr>
            <w:r>
              <w:rPr>
                <w:rFonts w:hint="eastAsia" w:ascii="仿宋" w:hAnsi="仿宋" w:eastAsia="仿宋"/>
                <w:bCs/>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仿宋" w:hAnsi="仿宋" w:eastAsia="仿宋"/>
                <w:bCs/>
                <w:sz w:val="28"/>
                <w:szCs w:val="28"/>
              </w:rPr>
            </w:pPr>
            <w:r>
              <w:rPr>
                <w:rFonts w:hint="eastAsia" w:ascii="仿宋" w:hAnsi="仿宋" w:eastAsia="仿宋"/>
                <w:bCs/>
                <w:sz w:val="28"/>
                <w:szCs w:val="28"/>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ascii="仿宋" w:hAnsi="仿宋" w:eastAsia="仿宋"/>
                <w:bCs/>
                <w:sz w:val="28"/>
                <w:szCs w:val="28"/>
              </w:rPr>
            </w:pPr>
            <w:r>
              <w:rPr>
                <w:rFonts w:hint="eastAsia" w:ascii="仿宋" w:hAnsi="仿宋" w:eastAsia="仿宋"/>
                <w:bCs/>
                <w:sz w:val="28"/>
                <w:szCs w:val="28"/>
              </w:rPr>
              <w:t xml:space="preserve">采用低价优先法计算，即满足招标文件要求且投标价格最低的投标报价为评标基准价，其价格分为满分。其他投标人投标报价得分=（评标基准价/投标报价）×30</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bCs/>
                <w:sz w:val="28"/>
                <w:szCs w:val="28"/>
              </w:rPr>
            </w:pPr>
            <w:r>
              <w:rPr>
                <w:rFonts w:hint="eastAsia" w:ascii="仿宋" w:hAnsi="仿宋" w:eastAsia="仿宋"/>
                <w:bCs/>
                <w:sz w:val="28"/>
                <w:szCs w:val="28"/>
              </w:rPr>
              <w:t xml:space="preserve">30</w:t>
            </w:r>
            <w:r/>
          </w:p>
        </w:tc>
      </w:tr>
      <w:tr>
        <w:trPr>
          <w:jc w:val="center"/>
          <w:trHeight w:val="70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widowControl/>
              <w:rPr>
                <w:rFonts w:ascii="仿宋" w:hAnsi="仿宋" w:eastAsia="仿宋"/>
                <w:bCs/>
                <w:sz w:val="28"/>
                <w:szCs w:val="28"/>
              </w:rPr>
            </w:pPr>
            <w:r/>
            <w:bookmarkStart w:id="65" w:name="_Hlk213661206"/>
            <w:r>
              <w:rPr>
                <w:rFonts w:hint="eastAsia" w:ascii="仿宋" w:hAnsi="仿宋" w:eastAsia="仿宋"/>
                <w:bCs/>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仿宋" w:hAnsi="仿宋" w:eastAsia="仿宋"/>
                <w:bCs/>
                <w:sz w:val="28"/>
                <w:szCs w:val="28"/>
              </w:rPr>
            </w:pPr>
            <w:r>
              <w:rPr>
                <w:rFonts w:hint="eastAsia" w:ascii="仿宋" w:hAnsi="仿宋" w:eastAsia="仿宋"/>
                <w:bCs/>
                <w:sz w:val="28"/>
                <w:szCs w:val="28"/>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ascii="仿宋" w:hAnsi="仿宋" w:eastAsia="仿宋"/>
                <w:bCs/>
                <w:sz w:val="28"/>
                <w:szCs w:val="28"/>
              </w:rPr>
            </w:pPr>
            <w:r>
              <w:rPr>
                <w:rFonts w:hint="eastAsia" w:ascii="仿宋" w:hAnsi="仿宋" w:eastAsia="仿宋"/>
                <w:bCs/>
                <w:sz w:val="28"/>
                <w:szCs w:val="28"/>
              </w:rPr>
              <w:t xml:space="preserve">投标人所投产品的技术参数完全满足招标文件技术参数要求的得30分，标注“</w:t>
            </w:r>
            <w:r>
              <w:rPr>
                <w:rFonts w:hint="eastAsia" w:ascii="仿宋" w:hAnsi="仿宋" w:eastAsia="仿宋" w:cs="仿宋"/>
                <w:color w:val="000000"/>
                <w:sz w:val="30"/>
                <w:szCs w:val="30"/>
              </w:rPr>
              <w:t xml:space="preserve">★</w:t>
            </w:r>
            <w:r>
              <w:rPr>
                <w:rFonts w:hint="eastAsia" w:ascii="仿宋" w:hAnsi="仿宋" w:eastAsia="仿宋"/>
                <w:bCs/>
                <w:sz w:val="28"/>
                <w:szCs w:val="28"/>
              </w:rPr>
              <w:t xml:space="preserve">”的技术参数为核心参数，有一项不满足扣4分，</w:t>
            </w:r>
            <w:bookmarkStart w:id="66" w:name="OLE_LINK9"/>
            <w:r/>
            <w:bookmarkStart w:id="67" w:name="OLE_LINK11"/>
            <w:r>
              <w:rPr>
                <w:rFonts w:hint="eastAsia" w:ascii="仿宋" w:hAnsi="仿宋" w:eastAsia="仿宋"/>
                <w:bCs/>
                <w:sz w:val="28"/>
                <w:szCs w:val="28"/>
              </w:rPr>
              <w:t xml:space="preserve">相同产品需要提供检测报告的参数项不重复扣分。</w:t>
            </w:r>
            <w:bookmarkEnd w:id="66"/>
            <w:r/>
            <w:bookmarkEnd w:id="67"/>
            <w:r>
              <w:rPr>
                <w:rFonts w:hint="eastAsia" w:ascii="仿宋" w:hAnsi="仿宋" w:eastAsia="仿宋"/>
                <w:bCs/>
                <w:sz w:val="28"/>
                <w:szCs w:val="28"/>
              </w:rPr>
              <w:t xml:space="preserve">其他未标注技术参数，有一项不满足扣1分，扣完为止。 </w:t>
            </w:r>
            <w:r/>
          </w:p>
          <w:p>
            <w:pPr>
              <w:jc w:val="left"/>
              <w:widowControl/>
              <w:rPr>
                <w:rFonts w:ascii="仿宋" w:hAnsi="仿宋" w:eastAsia="仿宋"/>
                <w:bCs/>
                <w:sz w:val="28"/>
                <w:szCs w:val="28"/>
              </w:rPr>
            </w:pPr>
            <w:r>
              <w:rPr>
                <w:rFonts w:hint="eastAsia" w:ascii="仿宋" w:hAnsi="仿宋" w:eastAsia="仿宋"/>
                <w:b/>
                <w:sz w:val="28"/>
                <w:szCs w:val="28"/>
              </w:rPr>
              <w:t xml:space="preserve">注：</w:t>
            </w:r>
            <w:r>
              <w:rPr>
                <w:rFonts w:hint="eastAsia" w:ascii="仿宋" w:hAnsi="仿宋" w:eastAsia="仿宋"/>
                <w:bCs/>
                <w:sz w:val="28"/>
                <w:szCs w:val="28"/>
              </w:rPr>
              <w:t xml:space="preserve">投标人针对本项评分内容在投标文件《技术响应偏离表》中逐条列出响应及偏离情况，采购需求中要求提供证明材料的，以证明材料中内容为准，采购需求中未要求提供证明材料的，以《技术响应偏离表》为准，投标文件中证明材料加盖投标人电子章，否则不予认可。（响应偏离表应如实填写，合同签订前采购人有权核实原件，如核实过程中发现虚假应标的，将取消其中标资格）。</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bCs/>
                <w:sz w:val="28"/>
                <w:szCs w:val="28"/>
              </w:rPr>
            </w:pPr>
            <w:r>
              <w:rPr>
                <w:rFonts w:hint="eastAsia" w:ascii="仿宋" w:hAnsi="仿宋" w:eastAsia="仿宋"/>
                <w:bCs/>
                <w:sz w:val="28"/>
                <w:szCs w:val="28"/>
              </w:rPr>
              <w:t xml:space="preserve">3</w:t>
            </w:r>
            <w:r>
              <w:rPr>
                <w:rFonts w:hint="eastAsia" w:ascii="仿宋" w:hAnsi="仿宋" w:eastAsia="仿宋"/>
                <w:bCs/>
                <w:sz w:val="28"/>
                <w:szCs w:val="28"/>
              </w:rPr>
              <w:t xml:space="preserve">0</w:t>
            </w:r>
            <w:bookmarkEnd w:id="65"/>
            <w:r/>
            <w:r/>
          </w:p>
        </w:tc>
      </w:tr>
      <w:tr>
        <w:trPr>
          <w:jc w:val="center"/>
          <w:trHeight w:val="3096"/>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widowControl/>
              <w:rPr>
                <w:rFonts w:ascii="仿宋" w:hAnsi="仿宋" w:eastAsia="仿宋"/>
                <w:bCs/>
                <w:sz w:val="28"/>
                <w:szCs w:val="28"/>
              </w:rPr>
            </w:pPr>
            <w:r>
              <w:rPr>
                <w:rFonts w:hint="eastAsia" w:ascii="仿宋" w:hAnsi="仿宋" w:eastAsia="仿宋"/>
                <w:bCs/>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仿宋" w:hAnsi="仿宋" w:eastAsia="仿宋"/>
                <w:bCs/>
                <w:sz w:val="28"/>
                <w:szCs w:val="28"/>
              </w:rPr>
            </w:pPr>
            <w:r/>
            <w:bookmarkStart w:id="68" w:name="OLE_LINK38"/>
            <w:r/>
            <w:bookmarkStart w:id="69" w:name="OLE_LINK41"/>
            <w:r>
              <w:rPr>
                <w:rFonts w:hint="eastAsia" w:ascii="仿宋" w:hAnsi="仿宋" w:eastAsia="仿宋"/>
                <w:bCs/>
                <w:sz w:val="28"/>
                <w:szCs w:val="28"/>
              </w:rPr>
              <w:t xml:space="preserve">政策导向</w:t>
            </w:r>
            <w:bookmarkEnd w:id="68"/>
            <w:r/>
            <w:bookmarkEnd w:id="69"/>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ascii="仿宋" w:hAnsi="仿宋" w:eastAsia="仿宋"/>
                <w:bCs/>
                <w:sz w:val="28"/>
                <w:szCs w:val="28"/>
              </w:rPr>
            </w:pPr>
            <w:r/>
            <w:bookmarkStart w:id="70" w:name="OLE_LINK36"/>
            <w:r/>
            <w:bookmarkStart w:id="71" w:name="OLE_LINK37"/>
            <w:r>
              <w:rPr>
                <w:rFonts w:hint="eastAsia" w:ascii="仿宋" w:hAnsi="仿宋" w:eastAsia="仿宋"/>
                <w:bCs/>
                <w:sz w:val="28"/>
                <w:szCs w:val="28"/>
              </w:rPr>
              <w:t xml:space="preserve">所投产品（空调</w:t>
            </w:r>
            <w:r>
              <w:rPr>
                <w:rFonts w:hint="eastAsia" w:ascii="仿宋" w:hAnsi="仿宋" w:eastAsia="仿宋"/>
                <w:bCs/>
                <w:sz w:val="28"/>
                <w:szCs w:val="28"/>
              </w:rPr>
              <w:t xml:space="preserve">、礼堂椅</w:t>
            </w:r>
            <w:r>
              <w:rPr>
                <w:rFonts w:hint="eastAsia" w:ascii="仿宋" w:hAnsi="仿宋" w:eastAsia="仿宋"/>
                <w:bCs/>
                <w:sz w:val="28"/>
                <w:szCs w:val="28"/>
              </w:rPr>
              <w:t xml:space="preserve">）在财政部、生态环境部公布的“环境标志产品政府采购品目清单”内，且提供国家市场监督管理总局确定的列入“参与实施政府采购环境标志产品认证机构名录”内的认证机构出具的、有效期内的该产品环境标志产品认证证书电子件，</w:t>
            </w:r>
            <w:r>
              <w:rPr>
                <w:rFonts w:hint="eastAsia" w:ascii="仿宋" w:hAnsi="仿宋" w:eastAsia="仿宋"/>
                <w:bCs/>
                <w:sz w:val="28"/>
                <w:szCs w:val="28"/>
              </w:rPr>
              <w:t xml:space="preserve">每</w:t>
            </w:r>
            <w:r>
              <w:rPr>
                <w:rFonts w:hint="eastAsia" w:ascii="仿宋" w:hAnsi="仿宋" w:eastAsia="仿宋"/>
                <w:bCs/>
                <w:sz w:val="28"/>
                <w:szCs w:val="28"/>
              </w:rPr>
              <w:t xml:space="preserve">提供</w:t>
            </w:r>
            <w:r>
              <w:rPr>
                <w:rFonts w:hint="eastAsia" w:ascii="仿宋" w:hAnsi="仿宋" w:eastAsia="仿宋"/>
                <w:bCs/>
                <w:sz w:val="28"/>
                <w:szCs w:val="28"/>
              </w:rPr>
              <w:t xml:space="preserve">一个</w:t>
            </w:r>
            <w:r>
              <w:rPr>
                <w:rFonts w:hint="eastAsia" w:ascii="仿宋" w:hAnsi="仿宋" w:eastAsia="仿宋"/>
                <w:bCs/>
                <w:sz w:val="28"/>
                <w:szCs w:val="28"/>
              </w:rPr>
              <w:t xml:space="preserve">得</w:t>
            </w:r>
            <w:r>
              <w:rPr>
                <w:rFonts w:hint="eastAsia" w:ascii="仿宋" w:hAnsi="仿宋" w:eastAsia="仿宋"/>
                <w:bCs/>
                <w:sz w:val="28"/>
                <w:szCs w:val="28"/>
              </w:rPr>
              <w:t xml:space="preserve">1</w:t>
            </w:r>
            <w:r>
              <w:rPr>
                <w:rFonts w:hint="eastAsia" w:ascii="仿宋" w:hAnsi="仿宋" w:eastAsia="仿宋"/>
                <w:bCs/>
                <w:sz w:val="28"/>
                <w:szCs w:val="28"/>
              </w:rPr>
              <w:t xml:space="preserve">分，</w:t>
            </w:r>
            <w:r>
              <w:rPr>
                <w:rFonts w:hint="eastAsia" w:ascii="仿宋" w:hAnsi="仿宋" w:eastAsia="仿宋"/>
                <w:bCs/>
                <w:sz w:val="28"/>
                <w:szCs w:val="28"/>
              </w:rPr>
              <w:t xml:space="preserve">本项最多</w:t>
            </w:r>
            <w:r>
              <w:rPr>
                <w:rFonts w:hint="eastAsia" w:ascii="仿宋" w:hAnsi="仿宋" w:eastAsia="仿宋"/>
                <w:bCs/>
                <w:sz w:val="28"/>
                <w:szCs w:val="28"/>
              </w:rPr>
              <w:t xml:space="preserve">得</w:t>
            </w:r>
            <w:r>
              <w:rPr>
                <w:rFonts w:hint="eastAsia" w:ascii="仿宋" w:hAnsi="仿宋" w:eastAsia="仿宋"/>
                <w:bCs/>
                <w:sz w:val="28"/>
                <w:szCs w:val="28"/>
              </w:rPr>
              <w:t xml:space="preserve">2</w:t>
            </w:r>
            <w:r>
              <w:rPr>
                <w:rFonts w:hint="eastAsia" w:ascii="仿宋" w:hAnsi="仿宋" w:eastAsia="仿宋"/>
                <w:bCs/>
                <w:sz w:val="28"/>
                <w:szCs w:val="28"/>
              </w:rPr>
              <w:t xml:space="preserve">分。(注</w:t>
            </w:r>
            <w:r>
              <w:rPr>
                <w:rFonts w:hint="eastAsia" w:ascii="仿宋" w:hAnsi="仿宋" w:eastAsia="仿宋"/>
                <w:bCs/>
                <w:sz w:val="28"/>
                <w:szCs w:val="28"/>
              </w:rPr>
              <w:t xml:space="preserve">：</w:t>
            </w:r>
            <w:r>
              <w:rPr>
                <w:rFonts w:hint="eastAsia" w:ascii="仿宋" w:hAnsi="仿宋" w:eastAsia="仿宋"/>
                <w:bCs/>
                <w:sz w:val="28"/>
                <w:szCs w:val="28"/>
              </w:rPr>
              <w:t xml:space="preserve">提供证书扫描件或国家认监委官网查询截图并加盖投标人电子签章，未提供不得分。)</w:t>
            </w:r>
            <w:bookmarkEnd w:id="70"/>
            <w:r/>
            <w:bookmarkEnd w:id="71"/>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bCs/>
                <w:sz w:val="28"/>
                <w:szCs w:val="28"/>
              </w:rPr>
            </w:pPr>
            <w:r>
              <w:rPr>
                <w:rFonts w:hint="eastAsia" w:ascii="仿宋" w:hAnsi="仿宋" w:eastAsia="仿宋"/>
                <w:bCs/>
                <w:sz w:val="28"/>
                <w:szCs w:val="28"/>
              </w:rPr>
              <w:t xml:space="preserve">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widowControl/>
              <w:rPr>
                <w:rFonts w:ascii="仿宋" w:hAnsi="仿宋" w:eastAsia="仿宋"/>
                <w:bCs/>
                <w:sz w:val="28"/>
                <w:szCs w:val="28"/>
              </w:rPr>
            </w:pPr>
            <w:r>
              <w:rPr>
                <w:rFonts w:hint="eastAsia" w:ascii="仿宋" w:hAnsi="仿宋" w:eastAsia="仿宋"/>
                <w:bCs/>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仿宋" w:hAnsi="仿宋" w:eastAsia="仿宋"/>
                <w:bCs/>
                <w:sz w:val="28"/>
                <w:szCs w:val="28"/>
              </w:rPr>
            </w:pPr>
            <w:r/>
            <w:bookmarkStart w:id="72" w:name="OLE_LINK43"/>
            <w:r/>
            <w:bookmarkStart w:id="73" w:name="OLE_LINK44"/>
            <w:r>
              <w:rPr>
                <w:rFonts w:hint="eastAsia" w:ascii="仿宋" w:hAnsi="仿宋" w:eastAsia="仿宋"/>
                <w:bCs/>
                <w:sz w:val="28"/>
                <w:szCs w:val="28"/>
              </w:rPr>
              <w:t xml:space="preserve">业绩</w:t>
            </w:r>
            <w:bookmarkEnd w:id="72"/>
            <w:r/>
            <w:bookmarkEnd w:id="73"/>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ascii="仿宋" w:hAnsi="仿宋" w:eastAsia="仿宋"/>
                <w:bCs/>
                <w:sz w:val="28"/>
                <w:szCs w:val="28"/>
              </w:rPr>
            </w:pPr>
            <w:r/>
            <w:bookmarkStart w:id="74" w:name="OLE_LINK45"/>
            <w:r/>
            <w:bookmarkStart w:id="75" w:name="OLE_LINK46"/>
            <w:r>
              <w:rPr>
                <w:rFonts w:hint="eastAsia" w:ascii="仿宋" w:hAnsi="仿宋" w:eastAsia="仿宋"/>
                <w:bCs/>
                <w:sz w:val="28"/>
                <w:szCs w:val="28"/>
              </w:rPr>
              <w:t xml:space="preserve">投标人自2022年1</w:t>
            </w:r>
            <w:r>
              <w:rPr>
                <w:rFonts w:hint="eastAsia" w:ascii="仿宋" w:hAnsi="仿宋" w:eastAsia="仿宋"/>
                <w:bCs/>
                <w:sz w:val="28"/>
                <w:szCs w:val="28"/>
              </w:rPr>
              <w:t xml:space="preserve">0</w:t>
            </w:r>
            <w:r>
              <w:rPr>
                <w:rFonts w:hint="eastAsia" w:ascii="仿宋" w:hAnsi="仿宋" w:eastAsia="仿宋"/>
                <w:bCs/>
                <w:sz w:val="28"/>
                <w:szCs w:val="28"/>
              </w:rPr>
              <w:t xml:space="preserve">月1日以来（以合同签订时间为准）承接过类似项目成功案例的，每提供一个得2分，本项最多得6分，没有不得分。（提供</w:t>
            </w:r>
            <w:r>
              <w:rPr>
                <w:rFonts w:hint="eastAsia" w:ascii="仿宋" w:hAnsi="仿宋" w:eastAsia="仿宋"/>
                <w:bCs/>
                <w:sz w:val="28"/>
                <w:szCs w:val="28"/>
              </w:rPr>
              <w:t xml:space="preserve">中标通知书、</w:t>
            </w:r>
            <w:r>
              <w:rPr>
                <w:rFonts w:hint="eastAsia" w:ascii="仿宋" w:hAnsi="仿宋" w:eastAsia="仿宋"/>
                <w:bCs/>
                <w:sz w:val="28"/>
                <w:szCs w:val="28"/>
              </w:rPr>
              <w:t xml:space="preserve">合同扫描件加盖供应商电子签章，若合同中不能反映具体项目内容，还需提供由用户出具的相关证明材料，未提供或提供不全均不得分。）</w:t>
            </w:r>
            <w:bookmarkEnd w:id="74"/>
            <w:r/>
            <w:bookmarkEnd w:id="75"/>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center"/>
              <w:widowControl/>
              <w:rPr>
                <w:rFonts w:ascii="仿宋" w:hAnsi="仿宋" w:eastAsia="仿宋"/>
                <w:bCs/>
                <w:sz w:val="28"/>
                <w:szCs w:val="28"/>
              </w:rPr>
            </w:pPr>
            <w:r>
              <w:rPr>
                <w:rFonts w:hint="eastAsia" w:ascii="仿宋" w:hAnsi="仿宋" w:eastAsia="仿宋"/>
                <w:bCs/>
                <w:sz w:val="28"/>
                <w:szCs w:val="28"/>
              </w:rPr>
              <w:t xml:space="preserve">6</w:t>
            </w:r>
            <w:r/>
          </w:p>
        </w:tc>
      </w:tr>
      <w:tr>
        <w:trPr>
          <w:jc w:val="center"/>
          <w:trHeight w:val="552"/>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widowControl/>
              <w:rPr>
                <w:rFonts w:ascii="仿宋" w:hAnsi="仿宋" w:eastAsia="仿宋"/>
                <w:bCs/>
                <w:sz w:val="28"/>
                <w:szCs w:val="28"/>
              </w:rPr>
            </w:pPr>
            <w:r>
              <w:rPr>
                <w:rFonts w:hint="eastAsia" w:ascii="仿宋" w:hAnsi="仿宋" w:eastAsia="仿宋"/>
                <w:bCs/>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仿宋" w:hAnsi="仿宋" w:eastAsia="仿宋"/>
                <w:bCs/>
                <w:sz w:val="28"/>
                <w:szCs w:val="28"/>
              </w:rPr>
            </w:pPr>
            <w:r>
              <w:rPr>
                <w:rFonts w:hint="eastAsia" w:ascii="仿宋" w:hAnsi="仿宋" w:eastAsia="仿宋"/>
                <w:bCs/>
                <w:sz w:val="28"/>
                <w:szCs w:val="28"/>
              </w:rPr>
              <w:t xml:space="preserve">企业实力</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ascii="仿宋" w:hAnsi="仿宋" w:eastAsia="仿宋"/>
                <w:bCs/>
                <w:sz w:val="28"/>
                <w:szCs w:val="28"/>
              </w:rPr>
            </w:pPr>
            <w:r/>
            <w:bookmarkStart w:id="76" w:name="OLE_LINK5"/>
            <w:r>
              <w:rPr>
                <w:rFonts w:ascii="仿宋" w:hAnsi="仿宋" w:eastAsia="仿宋"/>
                <w:bCs/>
                <w:sz w:val="28"/>
                <w:szCs w:val="28"/>
              </w:rPr>
              <w:t xml:space="preserve">1</w:t>
            </w:r>
            <w:r>
              <w:rPr>
                <w:rFonts w:hint="eastAsia" w:ascii="仿宋" w:hAnsi="仿宋" w:eastAsia="仿宋"/>
                <w:bCs/>
                <w:sz w:val="28"/>
                <w:szCs w:val="28"/>
              </w:rPr>
              <w:t xml:space="preserve">、投标人提供有效期内</w:t>
            </w:r>
            <w:r>
              <w:rPr>
                <w:rFonts w:ascii="仿宋" w:hAnsi="仿宋" w:eastAsia="仿宋"/>
                <w:bCs/>
                <w:sz w:val="28"/>
                <w:szCs w:val="28"/>
              </w:rPr>
              <w:t xml:space="preserve">ISO9001</w:t>
            </w:r>
            <w:r>
              <w:rPr>
                <w:rFonts w:hint="eastAsia" w:ascii="仿宋" w:hAnsi="仿宋" w:eastAsia="仿宋"/>
                <w:bCs/>
                <w:sz w:val="28"/>
                <w:szCs w:val="28"/>
              </w:rPr>
              <w:t xml:space="preserve">质量管理体系认证、</w:t>
            </w:r>
            <w:r>
              <w:rPr>
                <w:rFonts w:ascii="仿宋" w:hAnsi="仿宋" w:eastAsia="仿宋"/>
                <w:bCs/>
                <w:sz w:val="28"/>
                <w:szCs w:val="28"/>
              </w:rPr>
              <w:t xml:space="preserve">ISO14001</w:t>
            </w:r>
            <w:r>
              <w:rPr>
                <w:rFonts w:hint="eastAsia" w:ascii="仿宋" w:hAnsi="仿宋" w:eastAsia="仿宋"/>
                <w:bCs/>
                <w:sz w:val="28"/>
                <w:szCs w:val="28"/>
              </w:rPr>
              <w:t xml:space="preserve">环境管理体系认证、</w:t>
            </w:r>
            <w:r>
              <w:rPr>
                <w:rFonts w:ascii="仿宋" w:hAnsi="仿宋" w:eastAsia="仿宋"/>
                <w:bCs/>
                <w:sz w:val="28"/>
                <w:szCs w:val="28"/>
              </w:rPr>
              <w:t xml:space="preserve">ISO45001 </w:t>
            </w:r>
            <w:r>
              <w:rPr>
                <w:rFonts w:hint="eastAsia" w:ascii="仿宋" w:hAnsi="仿宋" w:eastAsia="仿宋"/>
                <w:bCs/>
                <w:sz w:val="28"/>
                <w:szCs w:val="28"/>
              </w:rPr>
              <w:t xml:space="preserve">职业健康安全管理体系认证证书的，每提供一个得</w:t>
            </w:r>
            <w:r>
              <w:rPr>
                <w:rFonts w:ascii="仿宋" w:hAnsi="仿宋" w:eastAsia="仿宋"/>
                <w:bCs/>
                <w:sz w:val="28"/>
                <w:szCs w:val="28"/>
              </w:rPr>
              <w:t xml:space="preserve">1</w:t>
            </w:r>
            <w:r>
              <w:rPr>
                <w:rFonts w:hint="eastAsia" w:ascii="仿宋" w:hAnsi="仿宋" w:eastAsia="仿宋"/>
                <w:bCs/>
                <w:sz w:val="28"/>
                <w:szCs w:val="28"/>
              </w:rPr>
              <w:t xml:space="preserve">分，本</w:t>
            </w:r>
            <w:r>
              <w:rPr>
                <w:rFonts w:hint="eastAsia" w:ascii="仿宋" w:hAnsi="仿宋" w:eastAsia="仿宋"/>
                <w:bCs/>
                <w:sz w:val="28"/>
                <w:szCs w:val="28"/>
              </w:rPr>
              <w:t xml:space="preserve">项</w:t>
            </w:r>
            <w:r>
              <w:rPr>
                <w:rFonts w:hint="eastAsia" w:ascii="仿宋" w:hAnsi="仿宋" w:eastAsia="仿宋"/>
                <w:bCs/>
                <w:sz w:val="28"/>
                <w:szCs w:val="28"/>
              </w:rPr>
              <w:t xml:space="preserve">最多得</w:t>
            </w:r>
            <w:r>
              <w:rPr>
                <w:rFonts w:ascii="仿宋" w:hAnsi="仿宋" w:eastAsia="仿宋"/>
                <w:bCs/>
                <w:sz w:val="28"/>
                <w:szCs w:val="28"/>
              </w:rPr>
              <w:t xml:space="preserve">3</w:t>
            </w:r>
            <w:r>
              <w:rPr>
                <w:rFonts w:hint="eastAsia" w:ascii="仿宋" w:hAnsi="仿宋" w:eastAsia="仿宋"/>
                <w:bCs/>
                <w:sz w:val="28"/>
                <w:szCs w:val="28"/>
              </w:rPr>
              <w:t xml:space="preserve">分。（提供相关证</w:t>
            </w:r>
            <w:r>
              <w:rPr>
                <w:rFonts w:hint="eastAsia" w:ascii="仿宋" w:hAnsi="仿宋" w:eastAsia="仿宋"/>
                <w:bCs/>
                <w:sz w:val="28"/>
                <w:szCs w:val="28"/>
              </w:rPr>
              <w:t xml:space="preserve">书</w:t>
            </w:r>
            <w:r>
              <w:rPr>
                <w:rFonts w:hint="eastAsia" w:ascii="仿宋" w:hAnsi="仿宋" w:eastAsia="仿宋"/>
                <w:bCs/>
                <w:sz w:val="28"/>
                <w:szCs w:val="28"/>
              </w:rPr>
              <w:t xml:space="preserve">扫描件并加盖投标人电子签章）</w:t>
            </w:r>
            <w:r/>
          </w:p>
          <w:p>
            <w:pPr>
              <w:pStyle w:val="975"/>
              <w:ind w:firstLine="0"/>
              <w:spacing w:after="0"/>
              <w:rPr>
                <w:rFonts w:ascii="仿宋" w:hAnsi="仿宋" w:eastAsia="仿宋" w:cs="Times New Roman"/>
                <w:bCs/>
                <w:sz w:val="28"/>
                <w:szCs w:val="28"/>
              </w:rPr>
            </w:pPr>
            <w:r/>
            <w:bookmarkStart w:id="77" w:name="OLE_LINK164"/>
            <w:r>
              <w:rPr>
                <w:rFonts w:hint="eastAsia" w:ascii="仿宋" w:hAnsi="仿宋" w:eastAsia="仿宋" w:cs="Times New Roman"/>
                <w:bCs/>
                <w:sz w:val="28"/>
                <w:szCs w:val="28"/>
              </w:rPr>
              <w:t xml:space="preserve">2</w:t>
            </w:r>
            <w:r>
              <w:rPr>
                <w:rFonts w:hint="eastAsia" w:ascii="仿宋" w:hAnsi="仿宋" w:eastAsia="仿宋" w:cs="Times New Roman"/>
                <w:bCs/>
                <w:sz w:val="28"/>
                <w:szCs w:val="28"/>
              </w:rPr>
              <w:t xml:space="preserve">、投标人具有</w:t>
            </w:r>
            <w:bookmarkStart w:id="78" w:name="OLE_LINK165"/>
            <w:r/>
            <w:bookmarkStart w:id="79" w:name="OLE_LINK166"/>
            <w:r/>
            <w:bookmarkStart w:id="80" w:name="OLE_LINK167"/>
            <w:r/>
            <w:bookmarkStart w:id="81" w:name="OLE_LINK168"/>
            <w:r>
              <w:rPr>
                <w:rFonts w:hint="eastAsia" w:ascii="仿宋" w:hAnsi="仿宋" w:eastAsia="仿宋" w:cs="Times New Roman"/>
                <w:bCs/>
                <w:sz w:val="28"/>
                <w:szCs w:val="28"/>
              </w:rPr>
              <w:t xml:space="preserve">音视频集成工程</w:t>
            </w:r>
            <w:bookmarkEnd w:id="78"/>
            <w:r/>
            <w:bookmarkEnd w:id="79"/>
            <w:r>
              <w:rPr>
                <w:rFonts w:hint="eastAsia" w:ascii="仿宋" w:hAnsi="仿宋" w:eastAsia="仿宋" w:cs="Times New Roman"/>
                <w:bCs/>
                <w:sz w:val="28"/>
                <w:szCs w:val="28"/>
              </w:rPr>
              <w:t xml:space="preserve">企业能力等级</w:t>
            </w:r>
            <w:bookmarkEnd w:id="80"/>
            <w:r/>
            <w:bookmarkEnd w:id="81"/>
            <w:r>
              <w:rPr>
                <w:rFonts w:hint="eastAsia" w:ascii="仿宋" w:hAnsi="仿宋" w:eastAsia="仿宋" w:cs="Times New Roman"/>
                <w:bCs/>
                <w:sz w:val="28"/>
                <w:szCs w:val="28"/>
              </w:rPr>
              <w:t xml:space="preserve">二级</w:t>
            </w:r>
            <w:r>
              <w:rPr>
                <w:rFonts w:hint="eastAsia" w:ascii="仿宋" w:hAnsi="仿宋" w:eastAsia="仿宋" w:cs="Times New Roman"/>
                <w:bCs/>
                <w:sz w:val="28"/>
                <w:szCs w:val="28"/>
              </w:rPr>
              <w:t xml:space="preserve">及以上</w:t>
            </w:r>
            <w:r>
              <w:rPr>
                <w:rFonts w:hint="eastAsia" w:ascii="仿宋" w:hAnsi="仿宋" w:eastAsia="仿宋" w:cs="Times New Roman"/>
                <w:bCs/>
                <w:sz w:val="28"/>
                <w:szCs w:val="28"/>
              </w:rPr>
              <w:t xml:space="preserve">的得</w:t>
            </w:r>
            <w:r>
              <w:rPr>
                <w:rFonts w:hint="eastAsia" w:ascii="仿宋" w:hAnsi="仿宋" w:eastAsia="仿宋" w:cs="Times New Roman"/>
                <w:bCs/>
                <w:sz w:val="28"/>
                <w:szCs w:val="28"/>
              </w:rPr>
              <w:t xml:space="preserve">2</w:t>
            </w:r>
            <w:r>
              <w:rPr>
                <w:rFonts w:hint="eastAsia" w:ascii="仿宋" w:hAnsi="仿宋" w:eastAsia="仿宋" w:cs="Times New Roman"/>
                <w:bCs/>
                <w:sz w:val="28"/>
                <w:szCs w:val="28"/>
              </w:rPr>
              <w:t xml:space="preserve">分</w:t>
            </w:r>
            <w:r>
              <w:rPr>
                <w:rFonts w:hint="eastAsia" w:ascii="仿宋" w:hAnsi="仿宋" w:eastAsia="仿宋" w:cs="Times New Roman"/>
                <w:bCs/>
                <w:sz w:val="28"/>
                <w:szCs w:val="28"/>
              </w:rPr>
              <w:t xml:space="preserve">，</w:t>
            </w:r>
            <w:r>
              <w:rPr>
                <w:rFonts w:hint="eastAsia" w:ascii="仿宋" w:hAnsi="仿宋" w:eastAsia="仿宋" w:cs="Times New Roman"/>
                <w:bCs/>
                <w:sz w:val="28"/>
                <w:szCs w:val="28"/>
              </w:rPr>
              <w:t xml:space="preserve">本</w:t>
            </w:r>
            <w:r>
              <w:rPr>
                <w:rFonts w:hint="eastAsia" w:ascii="仿宋" w:hAnsi="仿宋" w:eastAsia="仿宋" w:cs="Times New Roman"/>
                <w:bCs/>
                <w:sz w:val="28"/>
                <w:szCs w:val="28"/>
              </w:rPr>
              <w:t xml:space="preserve">项</w:t>
            </w:r>
            <w:r>
              <w:rPr>
                <w:rFonts w:hint="eastAsia" w:ascii="仿宋" w:hAnsi="仿宋" w:eastAsia="仿宋" w:cs="Times New Roman"/>
                <w:bCs/>
                <w:sz w:val="28"/>
                <w:szCs w:val="28"/>
              </w:rPr>
              <w:t xml:space="preserve">最多得</w:t>
            </w:r>
            <w:r>
              <w:rPr>
                <w:rFonts w:hint="eastAsia" w:ascii="仿宋" w:hAnsi="仿宋" w:eastAsia="仿宋" w:cs="Times New Roman"/>
                <w:bCs/>
                <w:sz w:val="28"/>
                <w:szCs w:val="28"/>
              </w:rPr>
              <w:t xml:space="preserve">2</w:t>
            </w:r>
            <w:r>
              <w:rPr>
                <w:rFonts w:hint="eastAsia" w:ascii="仿宋" w:hAnsi="仿宋" w:eastAsia="仿宋" w:cs="Times New Roman"/>
                <w:bCs/>
                <w:sz w:val="28"/>
                <w:szCs w:val="28"/>
              </w:rPr>
              <w:t xml:space="preserve">分。（提供证书</w:t>
            </w:r>
            <w:r>
              <w:rPr>
                <w:rFonts w:hint="eastAsia" w:ascii="仿宋" w:hAnsi="仿宋" w:eastAsia="仿宋" w:cs="Times New Roman"/>
                <w:bCs/>
                <w:sz w:val="28"/>
                <w:szCs w:val="28"/>
              </w:rPr>
              <w:t xml:space="preserve">扫描</w:t>
            </w:r>
            <w:r>
              <w:rPr>
                <w:rFonts w:hint="eastAsia" w:ascii="仿宋" w:hAnsi="仿宋" w:eastAsia="仿宋" w:cs="Times New Roman"/>
                <w:bCs/>
                <w:sz w:val="28"/>
                <w:szCs w:val="28"/>
              </w:rPr>
              <w:t xml:space="preserve">件加盖投标人电子签章）</w:t>
            </w:r>
            <w:bookmarkEnd w:id="77"/>
            <w:r/>
            <w:r/>
          </w:p>
          <w:p>
            <w:pPr>
              <w:pStyle w:val="975"/>
              <w:ind w:firstLine="0"/>
              <w:spacing w:after="0"/>
              <w:rPr>
                <w:rFonts w:ascii="仿宋" w:hAnsi="仿宋" w:eastAsia="仿宋" w:cs="Times New Roman"/>
                <w:bCs/>
                <w:sz w:val="28"/>
                <w:szCs w:val="28"/>
              </w:rPr>
            </w:pPr>
            <w:r>
              <w:rPr>
                <w:rFonts w:hint="eastAsia" w:ascii="仿宋" w:hAnsi="仿宋" w:eastAsia="仿宋" w:cs="Times New Roman"/>
                <w:bCs/>
                <w:sz w:val="28"/>
                <w:szCs w:val="28"/>
              </w:rPr>
              <w:t xml:space="preserve">3</w:t>
            </w:r>
            <w:r>
              <w:rPr>
                <w:rFonts w:hint="eastAsia" w:ascii="仿宋" w:hAnsi="仿宋" w:eastAsia="仿宋" w:cs="Times New Roman"/>
                <w:bCs/>
                <w:sz w:val="28"/>
                <w:szCs w:val="28"/>
              </w:rPr>
              <w:t xml:space="preserve">、投标人针对本项目拟派项目经理</w:t>
            </w:r>
            <w:r>
              <w:rPr>
                <w:rFonts w:hint="eastAsia" w:ascii="仿宋" w:hAnsi="仿宋" w:eastAsia="仿宋" w:cs="Times New Roman"/>
                <w:bCs/>
                <w:sz w:val="28"/>
                <w:szCs w:val="28"/>
              </w:rPr>
              <w:t xml:space="preserve">具有</w:t>
            </w:r>
            <w:r>
              <w:rPr>
                <w:rFonts w:hint="eastAsia" w:ascii="仿宋" w:hAnsi="仿宋" w:eastAsia="仿宋" w:cs="Times New Roman"/>
                <w:bCs/>
                <w:sz w:val="28"/>
                <w:szCs w:val="28"/>
              </w:rPr>
              <w:t xml:space="preserve">音响师</w:t>
            </w:r>
            <w:r>
              <w:rPr>
                <w:rFonts w:hint="eastAsia" w:ascii="仿宋" w:hAnsi="仿宋" w:eastAsia="仿宋" w:cs="Times New Roman"/>
                <w:bCs/>
                <w:sz w:val="28"/>
                <w:szCs w:val="28"/>
              </w:rPr>
              <w:t xml:space="preserve">（高级）</w:t>
            </w:r>
            <w:r>
              <w:rPr>
                <w:rFonts w:hint="eastAsia" w:ascii="仿宋" w:hAnsi="仿宋" w:eastAsia="仿宋" w:cs="Times New Roman"/>
                <w:bCs/>
                <w:sz w:val="28"/>
                <w:szCs w:val="28"/>
              </w:rPr>
              <w:t xml:space="preserve">、信息系统项目管理师</w:t>
            </w:r>
            <w:r>
              <w:rPr>
                <w:rFonts w:hint="eastAsia" w:ascii="仿宋" w:hAnsi="仿宋" w:eastAsia="仿宋" w:cs="Times New Roman"/>
                <w:bCs/>
                <w:sz w:val="28"/>
                <w:szCs w:val="28"/>
              </w:rPr>
              <w:t xml:space="preserve">（高级）</w:t>
            </w:r>
            <w:r>
              <w:rPr>
                <w:rFonts w:hint="eastAsia" w:ascii="仿宋" w:hAnsi="仿宋" w:eastAsia="仿宋" w:cs="Times New Roman"/>
                <w:bCs/>
                <w:sz w:val="28"/>
                <w:szCs w:val="28"/>
              </w:rPr>
              <w:t xml:space="preserve">,</w:t>
            </w:r>
            <w:r>
              <w:rPr>
                <w:rFonts w:hint="eastAsia" w:ascii="仿宋" w:hAnsi="仿宋" w:eastAsia="仿宋" w:cs="Times New Roman"/>
                <w:bCs/>
                <w:sz w:val="28"/>
                <w:szCs w:val="28"/>
              </w:rPr>
              <w:t xml:space="preserve">每提供一个得</w:t>
            </w:r>
            <w:r>
              <w:rPr>
                <w:rFonts w:hint="eastAsia" w:ascii="仿宋" w:hAnsi="仿宋" w:eastAsia="仿宋" w:cs="Times New Roman"/>
                <w:bCs/>
                <w:sz w:val="28"/>
                <w:szCs w:val="28"/>
              </w:rPr>
              <w:t xml:space="preserve">1</w:t>
            </w:r>
            <w:r>
              <w:rPr>
                <w:rFonts w:hint="eastAsia" w:ascii="仿宋" w:hAnsi="仿宋" w:eastAsia="仿宋" w:cs="Times New Roman"/>
                <w:bCs/>
                <w:sz w:val="28"/>
                <w:szCs w:val="28"/>
              </w:rPr>
              <w:t xml:space="preserve">分</w:t>
            </w:r>
            <w:r>
              <w:rPr>
                <w:rFonts w:hint="eastAsia" w:ascii="仿宋" w:hAnsi="仿宋" w:eastAsia="仿宋" w:cs="Times New Roman"/>
                <w:bCs/>
                <w:sz w:val="28"/>
                <w:szCs w:val="28"/>
              </w:rPr>
              <w:t xml:space="preserve">,</w:t>
            </w:r>
            <w:r>
              <w:rPr>
                <w:rFonts w:hint="eastAsia" w:ascii="仿宋" w:hAnsi="仿宋" w:eastAsia="仿宋" w:cs="Times New Roman"/>
                <w:bCs/>
                <w:sz w:val="28"/>
                <w:szCs w:val="28"/>
              </w:rPr>
              <w:t xml:space="preserve">本</w:t>
            </w:r>
            <w:r>
              <w:rPr>
                <w:rFonts w:hint="eastAsia" w:ascii="仿宋" w:hAnsi="仿宋" w:eastAsia="仿宋" w:cs="Times New Roman"/>
                <w:bCs/>
                <w:sz w:val="28"/>
                <w:szCs w:val="28"/>
              </w:rPr>
              <w:t xml:space="preserve">项</w:t>
            </w:r>
            <w:r>
              <w:rPr>
                <w:rFonts w:hint="eastAsia" w:ascii="仿宋" w:hAnsi="仿宋" w:eastAsia="仿宋" w:cs="Times New Roman"/>
                <w:bCs/>
                <w:sz w:val="28"/>
                <w:szCs w:val="28"/>
              </w:rPr>
              <w:t xml:space="preserve">最多得</w:t>
            </w:r>
            <w:r>
              <w:rPr>
                <w:rFonts w:hint="eastAsia" w:ascii="仿宋" w:hAnsi="仿宋" w:eastAsia="仿宋" w:cs="Times New Roman"/>
                <w:bCs/>
                <w:sz w:val="28"/>
                <w:szCs w:val="28"/>
              </w:rPr>
              <w:t xml:space="preserve">2</w:t>
            </w:r>
            <w:r>
              <w:rPr>
                <w:rFonts w:hint="eastAsia" w:ascii="仿宋" w:hAnsi="仿宋" w:eastAsia="仿宋" w:cs="Times New Roman"/>
                <w:bCs/>
                <w:sz w:val="28"/>
                <w:szCs w:val="28"/>
              </w:rPr>
              <w:t xml:space="preserve">分。</w:t>
            </w:r>
            <w:r/>
          </w:p>
          <w:p>
            <w:pPr>
              <w:pStyle w:val="975"/>
              <w:ind w:firstLine="0"/>
              <w:spacing w:after="0"/>
              <w:rPr>
                <w:rFonts w:ascii="仿宋" w:hAnsi="仿宋" w:eastAsia="仿宋" w:cs="Times New Roman"/>
                <w:bCs/>
                <w:sz w:val="28"/>
                <w:szCs w:val="28"/>
              </w:rPr>
            </w:pPr>
            <w:r>
              <w:rPr>
                <w:rFonts w:hint="eastAsia" w:ascii="仿宋" w:hAnsi="仿宋" w:eastAsia="仿宋" w:cs="Times New Roman"/>
                <w:bCs/>
                <w:sz w:val="28"/>
                <w:szCs w:val="28"/>
              </w:rPr>
              <w:t xml:space="preserve">4</w:t>
            </w:r>
            <w:r>
              <w:rPr>
                <w:rFonts w:hint="eastAsia" w:ascii="仿宋" w:hAnsi="仿宋" w:eastAsia="仿宋" w:cs="Times New Roman"/>
                <w:bCs/>
                <w:sz w:val="28"/>
                <w:szCs w:val="28"/>
              </w:rPr>
              <w:t xml:space="preserve">、投标人针对本项目拟派项目团队成员（不包含项目经理）</w:t>
            </w:r>
            <w:r>
              <w:rPr>
                <w:rFonts w:hint="eastAsia" w:ascii="仿宋" w:hAnsi="仿宋" w:eastAsia="仿宋"/>
                <w:bCs/>
                <w:sz w:val="28"/>
                <w:szCs w:val="28"/>
              </w:rPr>
              <w:t xml:space="preserve">具有二级及以上机电注册建造师、</w:t>
            </w:r>
            <w:r>
              <w:rPr>
                <w:rFonts w:hint="eastAsia" w:ascii="仿宋" w:hAnsi="仿宋" w:eastAsia="仿宋" w:cs="Times New Roman"/>
                <w:bCs/>
                <w:sz w:val="28"/>
                <w:szCs w:val="28"/>
              </w:rPr>
              <w:t xml:space="preserve">信息</w:t>
            </w:r>
            <w:r>
              <w:rPr>
                <w:rFonts w:hint="eastAsia" w:ascii="仿宋" w:hAnsi="仿宋" w:eastAsia="仿宋" w:cs="Times New Roman"/>
                <w:bCs/>
                <w:sz w:val="28"/>
                <w:szCs w:val="28"/>
              </w:rPr>
              <w:t xml:space="preserve">技术服务标准应用经理培训证书</w:t>
            </w:r>
            <w:r>
              <w:rPr>
                <w:rFonts w:hint="eastAsia" w:ascii="仿宋" w:hAnsi="仿宋" w:eastAsia="仿宋" w:cs="Times New Roman"/>
                <w:bCs/>
                <w:sz w:val="28"/>
                <w:szCs w:val="28"/>
              </w:rPr>
              <w:t xml:space="preserve">、智能建筑弱电</w:t>
            </w:r>
            <w:r>
              <w:rPr>
                <w:rFonts w:hint="eastAsia" w:ascii="仿宋" w:hAnsi="仿宋" w:eastAsia="仿宋" w:cs="Times New Roman"/>
                <w:bCs/>
                <w:sz w:val="28"/>
                <w:szCs w:val="28"/>
              </w:rPr>
              <w:t xml:space="preserve">工程</w:t>
            </w:r>
            <w:r>
              <w:rPr>
                <w:rFonts w:hint="eastAsia" w:ascii="仿宋" w:hAnsi="仿宋" w:eastAsia="仿宋" w:cs="Times New Roman"/>
                <w:bCs/>
                <w:sz w:val="28"/>
                <w:szCs w:val="28"/>
              </w:rPr>
              <w:t xml:space="preserve">师、特种作业操作证（高处作业），每提供一项得</w:t>
            </w:r>
            <w:r>
              <w:rPr>
                <w:rFonts w:ascii="仿宋" w:hAnsi="仿宋" w:eastAsia="仿宋" w:cs="Times New Roman"/>
                <w:bCs/>
                <w:sz w:val="28"/>
                <w:szCs w:val="28"/>
              </w:rPr>
              <w:t xml:space="preserve">1</w:t>
            </w:r>
            <w:r>
              <w:rPr>
                <w:rFonts w:hint="eastAsia" w:ascii="仿宋" w:hAnsi="仿宋" w:eastAsia="仿宋" w:cs="Times New Roman"/>
                <w:bCs/>
                <w:sz w:val="28"/>
                <w:szCs w:val="28"/>
              </w:rPr>
              <w:t xml:space="preserve">分，本</w:t>
            </w:r>
            <w:r>
              <w:rPr>
                <w:rFonts w:hint="eastAsia" w:ascii="仿宋" w:hAnsi="仿宋" w:eastAsia="仿宋" w:cs="Times New Roman"/>
                <w:bCs/>
                <w:sz w:val="28"/>
                <w:szCs w:val="28"/>
              </w:rPr>
              <w:t xml:space="preserve">项</w:t>
            </w:r>
            <w:r>
              <w:rPr>
                <w:rFonts w:hint="eastAsia" w:ascii="仿宋" w:hAnsi="仿宋" w:eastAsia="仿宋" w:cs="Times New Roman"/>
                <w:bCs/>
                <w:sz w:val="28"/>
                <w:szCs w:val="28"/>
              </w:rPr>
              <w:t xml:space="preserve">最多得</w:t>
            </w:r>
            <w:r>
              <w:rPr>
                <w:rFonts w:ascii="仿宋" w:hAnsi="仿宋" w:eastAsia="仿宋" w:cs="Times New Roman"/>
                <w:bCs/>
                <w:sz w:val="28"/>
                <w:szCs w:val="28"/>
              </w:rPr>
              <w:t xml:space="preserve">4</w:t>
            </w:r>
            <w:r>
              <w:rPr>
                <w:rFonts w:hint="eastAsia" w:ascii="仿宋" w:hAnsi="仿宋" w:eastAsia="仿宋" w:cs="Times New Roman"/>
                <w:bCs/>
                <w:sz w:val="28"/>
                <w:szCs w:val="28"/>
              </w:rPr>
              <w:t xml:space="preserve">分。</w:t>
            </w:r>
            <w:r/>
          </w:p>
          <w:p>
            <w:pPr>
              <w:jc w:val="left"/>
              <w:widowControl/>
              <w:rPr>
                <w:rFonts w:ascii="仿宋" w:hAnsi="仿宋" w:eastAsia="仿宋"/>
                <w:bCs/>
                <w:sz w:val="28"/>
                <w:szCs w:val="28"/>
              </w:rPr>
            </w:pPr>
            <w:r>
              <w:rPr>
                <w:rFonts w:hint="eastAsia" w:ascii="仿宋" w:hAnsi="仿宋" w:eastAsia="仿宋"/>
                <w:bCs/>
                <w:sz w:val="28"/>
                <w:szCs w:val="28"/>
              </w:rPr>
              <w:t xml:space="preserve">注：上述</w:t>
            </w:r>
            <w:r>
              <w:rPr>
                <w:rFonts w:hint="eastAsia" w:ascii="仿宋" w:hAnsi="仿宋" w:eastAsia="仿宋"/>
                <w:bCs/>
                <w:sz w:val="28"/>
                <w:szCs w:val="28"/>
              </w:rPr>
              <w:t xml:space="preserve">3</w:t>
            </w:r>
            <w:r>
              <w:rPr>
                <w:rFonts w:ascii="仿宋" w:hAnsi="仿宋" w:eastAsia="仿宋"/>
                <w:bCs/>
                <w:sz w:val="28"/>
                <w:szCs w:val="28"/>
              </w:rPr>
              <w:t xml:space="preserve">-</w:t>
            </w:r>
            <w:r>
              <w:rPr>
                <w:rFonts w:hint="eastAsia" w:ascii="仿宋" w:hAnsi="仿宋" w:eastAsia="仿宋"/>
                <w:bCs/>
                <w:sz w:val="28"/>
                <w:szCs w:val="28"/>
              </w:rPr>
              <w:t xml:space="preserve">4</w:t>
            </w:r>
            <w:r>
              <w:rPr>
                <w:rFonts w:hint="eastAsia" w:ascii="仿宋" w:hAnsi="仿宋" w:eastAsia="仿宋"/>
                <w:bCs/>
                <w:sz w:val="28"/>
                <w:szCs w:val="28"/>
              </w:rPr>
              <w:t xml:space="preserve">提供证书扫描件及自</w:t>
            </w:r>
            <w:r>
              <w:rPr>
                <w:rFonts w:ascii="仿宋" w:hAnsi="仿宋" w:eastAsia="仿宋"/>
                <w:bCs/>
                <w:sz w:val="28"/>
                <w:szCs w:val="28"/>
              </w:rPr>
              <w:t xml:space="preserve">2025</w:t>
            </w:r>
            <w:r>
              <w:rPr>
                <w:rFonts w:hint="eastAsia" w:ascii="仿宋" w:hAnsi="仿宋" w:eastAsia="仿宋"/>
                <w:bCs/>
                <w:sz w:val="28"/>
                <w:szCs w:val="28"/>
              </w:rPr>
              <w:t xml:space="preserve">年</w:t>
            </w:r>
            <w:r>
              <w:rPr>
                <w:rFonts w:ascii="仿宋" w:hAnsi="仿宋" w:eastAsia="仿宋"/>
                <w:bCs/>
                <w:sz w:val="28"/>
                <w:szCs w:val="28"/>
              </w:rPr>
              <w:t xml:space="preserve">1</w:t>
            </w:r>
            <w:r>
              <w:rPr>
                <w:rFonts w:hint="eastAsia" w:ascii="仿宋" w:hAnsi="仿宋" w:eastAsia="仿宋"/>
                <w:bCs/>
                <w:sz w:val="28"/>
                <w:szCs w:val="28"/>
              </w:rPr>
              <w:t xml:space="preserve">月以来任意一个月投标人为其缴纳的社保证明并加盖投标人电子签章）</w:t>
            </w:r>
            <w:bookmarkEnd w:id="76"/>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center"/>
              <w:widowControl/>
              <w:rPr>
                <w:rFonts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rPr>
              <w:t xml:space="preserve">1</w:t>
            </w:r>
            <w:r/>
          </w:p>
        </w:tc>
      </w:tr>
      <w:tr>
        <w:trPr>
          <w:jc w:val="center"/>
          <w:trHeight w:val="4351"/>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widowControl/>
              <w:rPr>
                <w:rFonts w:ascii="仿宋" w:hAnsi="仿宋" w:eastAsia="仿宋"/>
                <w:bCs/>
                <w:sz w:val="28"/>
                <w:szCs w:val="28"/>
              </w:rPr>
            </w:pPr>
            <w:r/>
            <w:bookmarkStart w:id="82" w:name="_Hlk213661361"/>
            <w:r>
              <w:rPr>
                <w:rFonts w:hint="eastAsia" w:ascii="仿宋" w:hAnsi="仿宋" w:eastAsia="仿宋"/>
                <w:bCs/>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仿宋" w:hAnsi="仿宋" w:eastAsia="仿宋"/>
                <w:bCs/>
                <w:sz w:val="28"/>
                <w:szCs w:val="28"/>
              </w:rPr>
            </w:pPr>
            <w:r>
              <w:rPr>
                <w:rFonts w:hint="eastAsia" w:ascii="仿宋" w:hAnsi="仿宋" w:eastAsia="仿宋"/>
                <w:bCs/>
                <w:sz w:val="28"/>
                <w:szCs w:val="28"/>
              </w:rPr>
              <w:t xml:space="preserve">组织实施方案</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val="false"/>
          </w:tcPr>
          <w:p>
            <w:pPr>
              <w:jc w:val="left"/>
              <w:widowControl/>
              <w:rPr>
                <w:rFonts w:ascii="仿宋" w:hAnsi="仿宋" w:eastAsia="仿宋"/>
                <w:bCs/>
                <w:sz w:val="28"/>
                <w:szCs w:val="28"/>
                <w:lang w:val="zh-CN"/>
              </w:rPr>
            </w:pPr>
            <w:r>
              <w:rPr>
                <w:rFonts w:hint="eastAsia" w:ascii="仿宋" w:hAnsi="仿宋" w:eastAsia="仿宋"/>
                <w:bCs/>
                <w:sz w:val="28"/>
                <w:szCs w:val="28"/>
                <w:lang w:val="zh-CN"/>
              </w:rPr>
              <w:t xml:space="preserve">评委可根据投标人提供的本项目报告厅整体的实施方案（包括质量保证措施、协调配合能力、应急措施及</w:t>
            </w:r>
            <w:r>
              <w:rPr>
                <w:rFonts w:hint="eastAsia" w:ascii="仿宋" w:hAnsi="仿宋" w:eastAsia="仿宋"/>
                <w:bCs/>
                <w:sz w:val="28"/>
                <w:szCs w:val="28"/>
              </w:rPr>
              <w:t xml:space="preserve">安全施工措施</w:t>
            </w:r>
            <w:r>
              <w:rPr>
                <w:rFonts w:hint="eastAsia" w:ascii="仿宋" w:hAnsi="仿宋" w:eastAsia="仿宋"/>
                <w:bCs/>
                <w:sz w:val="28"/>
                <w:szCs w:val="28"/>
                <w:lang w:val="zh-CN"/>
              </w:rPr>
              <w:t xml:space="preserve">等内容）综合评分： </w:t>
            </w:r>
            <w:r/>
          </w:p>
          <w:p>
            <w:pPr>
              <w:jc w:val="left"/>
              <w:widowControl/>
              <w:rPr>
                <w:rFonts w:ascii="仿宋" w:hAnsi="仿宋" w:eastAsia="仿宋"/>
                <w:bCs/>
                <w:sz w:val="28"/>
                <w:szCs w:val="28"/>
                <w:lang w:val="zh-CN"/>
              </w:rPr>
            </w:pPr>
            <w:r>
              <w:rPr>
                <w:rFonts w:hint="eastAsia" w:ascii="仿宋" w:hAnsi="仿宋" w:eastAsia="仿宋"/>
                <w:bCs/>
                <w:sz w:val="28"/>
                <w:szCs w:val="28"/>
              </w:rPr>
              <w:t xml:space="preserve">（1）</w:t>
            </w:r>
            <w:r>
              <w:rPr>
                <w:rFonts w:hint="eastAsia" w:ascii="仿宋" w:hAnsi="仿宋" w:eastAsia="仿宋"/>
                <w:bCs/>
                <w:sz w:val="28"/>
                <w:szCs w:val="28"/>
                <w:lang w:val="zh-CN"/>
              </w:rPr>
              <w:t xml:space="preserve">方案完整、科学性、合理性、操作性强，得</w:t>
            </w:r>
            <w:r>
              <w:rPr>
                <w:rFonts w:hint="eastAsia" w:ascii="仿宋" w:hAnsi="仿宋" w:eastAsia="仿宋"/>
                <w:bCs/>
                <w:sz w:val="28"/>
                <w:szCs w:val="28"/>
              </w:rPr>
              <w:t xml:space="preserve">6</w:t>
            </w:r>
            <w:r>
              <w:rPr>
                <w:rFonts w:hint="eastAsia" w:ascii="仿宋" w:hAnsi="仿宋" w:eastAsia="仿宋"/>
                <w:bCs/>
                <w:sz w:val="28"/>
                <w:szCs w:val="28"/>
                <w:lang w:val="zh-CN"/>
              </w:rPr>
              <w:t xml:space="preserve">分； </w:t>
            </w:r>
            <w:r/>
          </w:p>
          <w:p>
            <w:pPr>
              <w:jc w:val="left"/>
              <w:widowControl/>
              <w:rPr>
                <w:rFonts w:ascii="仿宋" w:hAnsi="仿宋" w:eastAsia="仿宋"/>
                <w:bCs/>
                <w:sz w:val="28"/>
                <w:szCs w:val="28"/>
                <w:lang w:val="zh-CN"/>
              </w:rPr>
            </w:pPr>
            <w:r>
              <w:rPr>
                <w:rFonts w:hint="eastAsia" w:ascii="仿宋" w:hAnsi="仿宋" w:eastAsia="仿宋"/>
                <w:bCs/>
                <w:sz w:val="28"/>
                <w:szCs w:val="28"/>
                <w:lang w:val="zh-CN"/>
              </w:rPr>
              <w:t xml:space="preserve">（</w:t>
            </w:r>
            <w:r>
              <w:rPr>
                <w:rFonts w:hint="eastAsia" w:ascii="仿宋" w:hAnsi="仿宋" w:eastAsia="仿宋"/>
                <w:bCs/>
                <w:sz w:val="28"/>
                <w:szCs w:val="28"/>
              </w:rPr>
              <w:t xml:space="preserve">2</w:t>
            </w:r>
            <w:r>
              <w:rPr>
                <w:rFonts w:hint="eastAsia" w:ascii="仿宋" w:hAnsi="仿宋" w:eastAsia="仿宋"/>
                <w:bCs/>
                <w:sz w:val="28"/>
                <w:szCs w:val="28"/>
                <w:lang w:val="zh-CN"/>
              </w:rPr>
              <w:t xml:space="preserve">）方案较为完整、科学性、合理性、操作性较强，得</w:t>
            </w:r>
            <w:r>
              <w:rPr>
                <w:rFonts w:hint="eastAsia" w:ascii="仿宋" w:hAnsi="仿宋" w:eastAsia="仿宋"/>
                <w:bCs/>
                <w:sz w:val="28"/>
                <w:szCs w:val="28"/>
              </w:rPr>
              <w:t xml:space="preserve">4</w:t>
            </w:r>
            <w:r>
              <w:rPr>
                <w:rFonts w:hint="eastAsia" w:ascii="仿宋" w:hAnsi="仿宋" w:eastAsia="仿宋"/>
                <w:bCs/>
                <w:sz w:val="28"/>
                <w:szCs w:val="28"/>
                <w:lang w:val="zh-CN"/>
              </w:rPr>
              <w:t xml:space="preserve">分；</w:t>
            </w:r>
            <w:r/>
          </w:p>
          <w:p>
            <w:pPr>
              <w:jc w:val="left"/>
              <w:widowControl/>
              <w:rPr>
                <w:rFonts w:ascii="仿宋" w:hAnsi="仿宋" w:eastAsia="仿宋"/>
                <w:bCs/>
                <w:sz w:val="28"/>
                <w:szCs w:val="28"/>
                <w:lang w:val="zh-CN"/>
              </w:rPr>
            </w:pPr>
            <w:r>
              <w:rPr>
                <w:rFonts w:hint="eastAsia" w:ascii="仿宋" w:hAnsi="仿宋" w:eastAsia="仿宋"/>
                <w:bCs/>
                <w:sz w:val="28"/>
                <w:szCs w:val="28"/>
                <w:lang w:val="zh-CN"/>
              </w:rPr>
              <w:t xml:space="preserve">（</w:t>
            </w:r>
            <w:r>
              <w:rPr>
                <w:rFonts w:hint="eastAsia" w:ascii="仿宋" w:hAnsi="仿宋" w:eastAsia="仿宋"/>
                <w:bCs/>
                <w:sz w:val="28"/>
                <w:szCs w:val="28"/>
              </w:rPr>
              <w:t xml:space="preserve">3</w:t>
            </w:r>
            <w:r>
              <w:rPr>
                <w:rFonts w:hint="eastAsia" w:ascii="仿宋" w:hAnsi="仿宋" w:eastAsia="仿宋"/>
                <w:bCs/>
                <w:sz w:val="28"/>
                <w:szCs w:val="28"/>
                <w:lang w:val="zh-CN"/>
              </w:rPr>
              <w:t xml:space="preserve">）方案基本完整、基本科学合理，有可操作性，得</w:t>
            </w:r>
            <w:r>
              <w:rPr>
                <w:rFonts w:hint="eastAsia" w:ascii="仿宋" w:hAnsi="仿宋" w:eastAsia="仿宋"/>
                <w:bCs/>
                <w:sz w:val="28"/>
                <w:szCs w:val="28"/>
              </w:rPr>
              <w:t xml:space="preserve">2</w:t>
            </w:r>
            <w:r>
              <w:rPr>
                <w:rFonts w:hint="eastAsia" w:ascii="仿宋" w:hAnsi="仿宋" w:eastAsia="仿宋"/>
                <w:bCs/>
                <w:sz w:val="28"/>
                <w:szCs w:val="28"/>
                <w:lang w:val="zh-CN"/>
              </w:rPr>
              <w:t xml:space="preserve">分； </w:t>
            </w:r>
            <w:r/>
          </w:p>
          <w:p>
            <w:pPr>
              <w:jc w:val="left"/>
              <w:widowControl/>
              <w:tabs>
                <w:tab w:val="left" w:pos="312" w:leader="none"/>
              </w:tabs>
              <w:rPr>
                <w:rFonts w:ascii="仿宋" w:hAnsi="仿宋" w:eastAsia="仿宋"/>
                <w:bCs/>
                <w:sz w:val="28"/>
                <w:szCs w:val="28"/>
              </w:rPr>
            </w:pPr>
            <w:r>
              <w:rPr>
                <w:rFonts w:hint="eastAsia" w:ascii="仿宋" w:hAnsi="仿宋" w:eastAsia="仿宋"/>
                <w:bCs/>
                <w:sz w:val="28"/>
                <w:szCs w:val="28"/>
                <w:lang w:val="zh-CN"/>
              </w:rPr>
              <w:t xml:space="preserve">（</w:t>
            </w:r>
            <w:r>
              <w:rPr>
                <w:rFonts w:hint="eastAsia" w:ascii="仿宋" w:hAnsi="仿宋" w:eastAsia="仿宋"/>
                <w:bCs/>
                <w:sz w:val="28"/>
                <w:szCs w:val="28"/>
              </w:rPr>
              <w:t xml:space="preserve">4</w:t>
            </w:r>
            <w:r>
              <w:rPr>
                <w:rFonts w:hint="eastAsia" w:ascii="仿宋" w:hAnsi="仿宋" w:eastAsia="仿宋"/>
                <w:bCs/>
                <w:sz w:val="28"/>
                <w:szCs w:val="28"/>
                <w:lang w:val="zh-CN"/>
              </w:rPr>
              <w:t xml:space="preserve">）方案不完整、不科学合理、不具有可操作</w:t>
            </w:r>
            <w:r>
              <w:rPr>
                <w:rFonts w:hint="eastAsia" w:ascii="仿宋" w:hAnsi="仿宋" w:eastAsia="仿宋"/>
                <w:bCs/>
                <w:sz w:val="28"/>
                <w:szCs w:val="28"/>
              </w:rPr>
              <w:t xml:space="preserve">性</w:t>
            </w:r>
            <w:r>
              <w:rPr>
                <w:rFonts w:hint="eastAsia" w:ascii="仿宋" w:hAnsi="仿宋" w:eastAsia="仿宋"/>
                <w:bCs/>
                <w:sz w:val="28"/>
                <w:szCs w:val="28"/>
                <w:lang w:val="zh-CN"/>
              </w:rPr>
              <w:t xml:space="preserve">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bCs/>
                <w:sz w:val="28"/>
                <w:szCs w:val="28"/>
              </w:rPr>
            </w:pPr>
            <w:r>
              <w:rPr>
                <w:rFonts w:hint="eastAsia" w:ascii="仿宋" w:hAnsi="仿宋" w:eastAsia="仿宋"/>
                <w:bCs/>
                <w:sz w:val="28"/>
                <w:szCs w:val="28"/>
              </w:rPr>
              <w:t xml:space="preserve">6</w:t>
            </w:r>
            <w:r/>
          </w:p>
        </w:tc>
      </w:tr>
      <w:tr>
        <w:trPr>
          <w:jc w:val="center"/>
          <w:trHeight w:val="4527"/>
        </w:trPr>
        <w:tc>
          <w:tcPr>
            <w:shd w:val="clear" w:color="auto" w:fill="auto"/>
            <w:tcBorders>
              <w:top w:val="single" w:color="000000" w:sz="4" w:space="0"/>
              <w:left w:val="single" w:color="000000" w:sz="4" w:space="0"/>
              <w:right w:val="single" w:color="000000" w:sz="4" w:space="0"/>
            </w:tcBorders>
            <w:tcW w:w="644" w:type="dxa"/>
            <w:vAlign w:val="center"/>
            <w:textDirection w:val="lrTb"/>
            <w:noWrap/>
          </w:tcPr>
          <w:p>
            <w:pPr>
              <w:jc w:val="center"/>
              <w:widowControl/>
              <w:rPr>
                <w:rFonts w:ascii="仿宋" w:hAnsi="仿宋" w:eastAsia="仿宋"/>
                <w:bCs/>
                <w:sz w:val="28"/>
                <w:szCs w:val="28"/>
              </w:rPr>
            </w:pPr>
            <w:r/>
            <w:bookmarkStart w:id="83" w:name="_Hlk213661129"/>
            <w:r/>
            <w:bookmarkEnd w:id="82"/>
            <w:r>
              <w:rPr>
                <w:rFonts w:hint="eastAsia" w:ascii="仿宋" w:hAnsi="仿宋" w:eastAsia="仿宋"/>
                <w:bCs/>
                <w:sz w:val="28"/>
                <w:szCs w:val="28"/>
              </w:rPr>
              <w:t xml:space="preserve">6</w:t>
            </w:r>
            <w:r/>
          </w:p>
        </w:tc>
        <w:tc>
          <w:tcPr>
            <w:shd w:val="clear" w:color="auto" w:fill="auto"/>
            <w:tcBorders>
              <w:top w:val="single" w:color="000000" w:sz="4" w:space="0"/>
              <w:left w:val="single" w:color="000000" w:sz="4" w:space="0"/>
              <w:right w:val="single" w:color="000000" w:sz="4" w:space="0"/>
            </w:tcBorders>
            <w:tcW w:w="1484" w:type="dxa"/>
            <w:vAlign w:val="center"/>
            <w:textDirection w:val="lrTb"/>
            <w:noWrap w:val="false"/>
          </w:tcPr>
          <w:p>
            <w:pPr>
              <w:jc w:val="center"/>
              <w:widowControl/>
              <w:rPr>
                <w:rFonts w:ascii="仿宋" w:hAnsi="仿宋" w:eastAsia="仿宋"/>
                <w:bCs/>
                <w:sz w:val="28"/>
                <w:szCs w:val="28"/>
              </w:rPr>
            </w:pPr>
            <w:r/>
            <w:bookmarkStart w:id="84" w:name="OLE_LINK49"/>
            <w:r/>
            <w:bookmarkStart w:id="85" w:name="OLE_LINK50"/>
            <w:r>
              <w:rPr>
                <w:rFonts w:hint="eastAsia" w:ascii="仿宋" w:hAnsi="仿宋" w:eastAsia="仿宋"/>
                <w:bCs/>
                <w:sz w:val="28"/>
                <w:szCs w:val="28"/>
              </w:rPr>
              <w:t xml:space="preserve">售后服务方案情况</w:t>
            </w:r>
            <w:bookmarkEnd w:id="84"/>
            <w:r/>
            <w:bookmarkEnd w:id="85"/>
            <w:r/>
            <w:r/>
          </w:p>
        </w:tc>
        <w:tc>
          <w:tcPr>
            <w:shd w:val="clear" w:color="auto" w:fill="auto"/>
            <w:tcBorders>
              <w:top w:val="single" w:color="000000" w:sz="4" w:space="0"/>
              <w:left w:val="single" w:color="000000" w:sz="4" w:space="0"/>
              <w:right w:val="single" w:color="000000" w:sz="4" w:space="0"/>
            </w:tcBorders>
            <w:tcW w:w="5641" w:type="dxa"/>
            <w:vAlign w:val="center"/>
            <w:textDirection w:val="lrTb"/>
            <w:noWrap w:val="false"/>
          </w:tcPr>
          <w:p>
            <w:pPr>
              <w:jc w:val="left"/>
              <w:widowControl/>
              <w:rPr>
                <w:rFonts w:ascii="仿宋" w:hAnsi="仿宋" w:eastAsia="仿宋"/>
                <w:bCs/>
                <w:sz w:val="28"/>
                <w:szCs w:val="28"/>
              </w:rPr>
            </w:pPr>
            <w:r>
              <w:rPr>
                <w:rFonts w:hint="eastAsia" w:ascii="仿宋" w:hAnsi="仿宋" w:eastAsia="仿宋"/>
                <w:bCs/>
                <w:sz w:val="28"/>
                <w:szCs w:val="28"/>
              </w:rPr>
              <w:t xml:space="preserve">1、投标人提供的售后服务方案等情况，服务承诺的可行性、完整性以及服务承诺落实的保障措施，质保期内外的后续技术支持和维护能力情况等进行评审。要点内容完整、完全符合采购需求的得</w:t>
            </w:r>
            <w:r>
              <w:rPr>
                <w:rFonts w:hint="eastAsia" w:ascii="仿宋" w:hAnsi="仿宋" w:eastAsia="仿宋"/>
                <w:bCs/>
                <w:sz w:val="28"/>
                <w:szCs w:val="28"/>
              </w:rPr>
              <w:t xml:space="preserve">5</w:t>
            </w:r>
            <w:r>
              <w:rPr>
                <w:rFonts w:hint="eastAsia" w:ascii="仿宋" w:hAnsi="仿宋" w:eastAsia="仿宋"/>
                <w:bCs/>
                <w:sz w:val="28"/>
                <w:szCs w:val="28"/>
              </w:rPr>
              <w:t xml:space="preserve">分；内容与本项目联系，部分符合采购需求的得</w:t>
            </w:r>
            <w:r>
              <w:rPr>
                <w:rFonts w:hint="eastAsia" w:ascii="仿宋" w:hAnsi="仿宋" w:eastAsia="仿宋"/>
                <w:bCs/>
                <w:sz w:val="28"/>
                <w:szCs w:val="28"/>
              </w:rPr>
              <w:t xml:space="preserve">3</w:t>
            </w:r>
            <w:r>
              <w:rPr>
                <w:rFonts w:hint="eastAsia" w:ascii="仿宋" w:hAnsi="仿宋" w:eastAsia="仿宋"/>
                <w:bCs/>
                <w:sz w:val="28"/>
                <w:szCs w:val="28"/>
              </w:rPr>
              <w:t xml:space="preserve">分；不符合或未提供不得分。</w:t>
            </w:r>
            <w:r/>
          </w:p>
          <w:p>
            <w:pPr>
              <w:jc w:val="left"/>
              <w:widowControl/>
              <w:rPr>
                <w:rFonts w:ascii="仿宋" w:hAnsi="仿宋" w:eastAsia="仿宋"/>
                <w:bCs/>
                <w:sz w:val="28"/>
                <w:szCs w:val="28"/>
              </w:rPr>
            </w:pPr>
            <w:r>
              <w:rPr>
                <w:rFonts w:hint="eastAsia" w:ascii="仿宋" w:hAnsi="仿宋" w:eastAsia="仿宋"/>
                <w:bCs/>
                <w:sz w:val="28"/>
                <w:szCs w:val="28"/>
              </w:rPr>
              <w:t xml:space="preserve">2、投标人能够书面承诺做到完成施工后，确保7*24小时的故障响应模式，做到1小时内响应，2小时内到达故障现场，一般故障6小时内排除，重大故障12小时内排除。得</w:t>
            </w:r>
            <w:r>
              <w:rPr>
                <w:rFonts w:hint="eastAsia" w:ascii="仿宋" w:hAnsi="仿宋" w:eastAsia="仿宋"/>
                <w:bCs/>
                <w:sz w:val="28"/>
                <w:szCs w:val="28"/>
              </w:rPr>
              <w:t xml:space="preserve">2</w:t>
            </w:r>
            <w:r>
              <w:rPr>
                <w:rFonts w:hint="eastAsia" w:ascii="仿宋" w:hAnsi="仿宋" w:eastAsia="仿宋"/>
                <w:bCs/>
                <w:sz w:val="28"/>
                <w:szCs w:val="28"/>
              </w:rPr>
              <w:t xml:space="preserve">分；不承诺，不得分（格式自拟）</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bCs/>
                <w:sz w:val="28"/>
                <w:szCs w:val="28"/>
              </w:rPr>
            </w:pPr>
            <w:r>
              <w:rPr>
                <w:rFonts w:hint="eastAsia" w:ascii="仿宋" w:hAnsi="仿宋" w:eastAsia="仿宋"/>
                <w:bCs/>
                <w:sz w:val="28"/>
                <w:szCs w:val="28"/>
              </w:rPr>
              <w:t xml:space="preserve">7</w:t>
            </w:r>
            <w:r/>
          </w:p>
        </w:tc>
      </w:tr>
      <w:tr>
        <w:trPr>
          <w:jc w:val="center"/>
          <w:trHeight w:val="41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widowControl/>
              <w:rPr>
                <w:rFonts w:ascii="仿宋" w:hAnsi="仿宋" w:eastAsia="仿宋"/>
                <w:bCs/>
                <w:sz w:val="28"/>
                <w:szCs w:val="28"/>
              </w:rPr>
            </w:pPr>
            <w:r/>
            <w:bookmarkStart w:id="86" w:name="_Hlk213661180"/>
            <w:r/>
            <w:bookmarkEnd w:id="83"/>
            <w:r>
              <w:rPr>
                <w:rFonts w:hint="eastAsia" w:ascii="仿宋" w:hAnsi="仿宋" w:eastAsia="仿宋"/>
                <w:bCs/>
                <w:sz w:val="28"/>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jc w:val="center"/>
              <w:widowControl/>
              <w:rPr>
                <w:rFonts w:ascii="仿宋" w:hAnsi="仿宋" w:eastAsia="仿宋"/>
                <w:bCs/>
                <w:sz w:val="28"/>
                <w:szCs w:val="28"/>
              </w:rPr>
            </w:pPr>
            <w:r>
              <w:rPr>
                <w:rFonts w:hint="eastAsia" w:ascii="仿宋" w:hAnsi="仿宋" w:eastAsia="仿宋"/>
                <w:bCs/>
                <w:sz w:val="28"/>
                <w:szCs w:val="28"/>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5641" w:type="dxa"/>
            <w:vAlign w:val="center"/>
            <w:textDirection w:val="lrTb"/>
            <w:noWrap/>
          </w:tcPr>
          <w:p>
            <w:pPr>
              <w:jc w:val="left"/>
              <w:widowControl/>
              <w:rPr>
                <w:rFonts w:ascii="仿宋" w:hAnsi="仿宋" w:eastAsia="仿宋"/>
                <w:bCs/>
                <w:sz w:val="28"/>
                <w:szCs w:val="28"/>
              </w:rPr>
            </w:pPr>
            <w:r>
              <w:rPr>
                <w:rFonts w:hint="eastAsia" w:ascii="仿宋" w:hAnsi="仿宋" w:eastAsia="仿宋"/>
                <w:bCs/>
                <w:sz w:val="28"/>
                <w:szCs w:val="28"/>
              </w:rPr>
              <w:t xml:space="preserve">根据供应商针对电子设备提供的技术培训方案（包括培训内容、时间、地点、人次，常见故障排除）进行比较打分：</w:t>
            </w:r>
            <w:r/>
          </w:p>
          <w:p>
            <w:pPr>
              <w:jc w:val="left"/>
              <w:widowControl/>
              <w:rPr>
                <w:rFonts w:ascii="仿宋" w:hAnsi="仿宋" w:eastAsia="仿宋"/>
                <w:bCs/>
                <w:sz w:val="28"/>
                <w:szCs w:val="28"/>
              </w:rPr>
            </w:pPr>
            <w:r>
              <w:rPr>
                <w:rFonts w:hint="eastAsia" w:ascii="仿宋" w:hAnsi="仿宋" w:eastAsia="仿宋"/>
                <w:bCs/>
                <w:sz w:val="28"/>
                <w:szCs w:val="28"/>
              </w:rPr>
              <w:t xml:space="preserve">1、培训方案内容完整详细（包含以上所有内容）、思路清晰、培训进度安排合理可行，且培训有专业人员的得8分；</w:t>
            </w:r>
            <w:r/>
          </w:p>
          <w:p>
            <w:pPr>
              <w:jc w:val="left"/>
              <w:widowControl/>
              <w:rPr>
                <w:rFonts w:ascii="仿宋" w:hAnsi="仿宋" w:eastAsia="仿宋"/>
                <w:bCs/>
                <w:sz w:val="28"/>
                <w:szCs w:val="28"/>
              </w:rPr>
            </w:pPr>
            <w:r>
              <w:rPr>
                <w:rFonts w:hint="eastAsia" w:ascii="仿宋" w:hAnsi="仿宋" w:eastAsia="仿宋"/>
                <w:bCs/>
                <w:sz w:val="28"/>
                <w:szCs w:val="28"/>
              </w:rPr>
              <w:t xml:space="preserve">2、培训方案内容描述全面具体，内容合理可行但有1项缺失的得5分；</w:t>
            </w:r>
            <w:r/>
          </w:p>
          <w:p>
            <w:pPr>
              <w:jc w:val="left"/>
              <w:widowControl/>
              <w:rPr>
                <w:rFonts w:ascii="仿宋" w:hAnsi="仿宋" w:eastAsia="仿宋"/>
                <w:bCs/>
                <w:sz w:val="28"/>
                <w:szCs w:val="28"/>
              </w:rPr>
            </w:pPr>
            <w:r>
              <w:rPr>
                <w:rFonts w:hint="eastAsia" w:ascii="仿宋" w:hAnsi="仿宋" w:eastAsia="仿宋"/>
                <w:bCs/>
                <w:sz w:val="28"/>
                <w:szCs w:val="28"/>
              </w:rPr>
              <w:t xml:space="preserve">3、培训方案内容描述简略，有1项缺失的得3分；</w:t>
            </w:r>
            <w:r/>
          </w:p>
          <w:p>
            <w:pPr>
              <w:jc w:val="left"/>
              <w:widowControl/>
              <w:rPr>
                <w:rFonts w:ascii="仿宋" w:hAnsi="仿宋" w:eastAsia="仿宋"/>
                <w:bCs/>
                <w:sz w:val="28"/>
                <w:szCs w:val="28"/>
              </w:rPr>
            </w:pPr>
            <w:r>
              <w:rPr>
                <w:rFonts w:hint="eastAsia" w:ascii="仿宋" w:hAnsi="仿宋" w:eastAsia="仿宋"/>
                <w:bCs/>
                <w:sz w:val="28"/>
                <w:szCs w:val="28"/>
              </w:rPr>
              <w:t xml:space="preserve">4、培训方案内容描述简略，有2项缺失得1分；</w:t>
            </w:r>
            <w:r/>
          </w:p>
          <w:p>
            <w:pPr>
              <w:jc w:val="left"/>
              <w:widowControl/>
              <w:rPr>
                <w:rFonts w:ascii="仿宋" w:hAnsi="仿宋" w:eastAsia="仿宋"/>
                <w:bCs/>
                <w:sz w:val="28"/>
                <w:szCs w:val="28"/>
              </w:rPr>
            </w:pPr>
            <w:r>
              <w:rPr>
                <w:rFonts w:hint="eastAsia" w:ascii="仿宋" w:hAnsi="仿宋" w:eastAsia="仿宋"/>
                <w:bCs/>
                <w:sz w:val="28"/>
                <w:szCs w:val="28"/>
              </w:rPr>
              <w:t xml:space="preserve">5、不提供或与项目实际情况不符或方案内</w:t>
            </w:r>
            <w:r>
              <w:rPr>
                <w:rFonts w:hint="eastAsia" w:ascii="仿宋" w:hAnsi="仿宋" w:eastAsia="仿宋"/>
                <w:bCs/>
                <w:sz w:val="28"/>
                <w:szCs w:val="28"/>
              </w:rPr>
              <w:t xml:space="preserve">容缺失严重的得0分。</w:t>
            </w:r>
            <w:r/>
          </w:p>
        </w:tc>
        <w:tc>
          <w:tcPr>
            <w:shd w:val="clear" w:color="auto" w:fill="auto"/>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center"/>
              <w:widowControl/>
              <w:rPr>
                <w:rFonts w:ascii="仿宋" w:hAnsi="仿宋" w:eastAsia="仿宋"/>
                <w:bCs/>
                <w:sz w:val="28"/>
                <w:szCs w:val="28"/>
              </w:rPr>
            </w:pPr>
            <w:r>
              <w:rPr>
                <w:rFonts w:hint="eastAsia" w:ascii="仿宋" w:hAnsi="仿宋" w:eastAsia="仿宋"/>
                <w:bCs/>
                <w:sz w:val="28"/>
                <w:szCs w:val="28"/>
              </w:rPr>
              <w:t xml:space="preserve">8</w:t>
            </w:r>
            <w:bookmarkEnd w:id="86"/>
            <w:r/>
            <w:r/>
          </w:p>
        </w:tc>
      </w:tr>
    </w:tbl>
    <w:p>
      <w:pPr>
        <w:ind w:firstLine="560"/>
        <w:jc w:val="left"/>
        <w:spacing w:line="520" w:lineRule="exact"/>
        <w:rPr>
          <w:rFonts w:ascii="仿宋" w:hAnsi="仿宋" w:eastAsia="仿宋"/>
          <w:bCs/>
          <w:sz w:val="28"/>
          <w:szCs w:val="28"/>
        </w:rPr>
      </w:pPr>
      <w:r>
        <w:rPr>
          <w:rFonts w:hint="eastAsia" w:ascii="仿宋" w:hAnsi="仿宋" w:eastAsia="仿宋"/>
          <w:bCs/>
          <w:sz w:val="28"/>
          <w:szCs w:val="28"/>
        </w:rPr>
        <w:t xml:space="preserve">注：本项目的组织设施方案采用暗标方式进行评审，供应商需按照第二章“投标人须知”第 17条的要求编制方案，未按要求编制的本项不得分。</w:t>
      </w:r>
      <w:r/>
    </w:p>
    <w:p>
      <w:pPr>
        <w:jc w:val="center"/>
        <w:spacing w:line="520" w:lineRule="exact"/>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p>
    <w:p>
      <w:pPr>
        <w:ind w:firstLine="560"/>
        <w:spacing w:line="520" w:lineRule="exact"/>
        <w:tabs>
          <w:tab w:val="left" w:pos="180" w:leader="none"/>
        </w:tabs>
        <w:rPr>
          <w:rFonts w:ascii="仿宋" w:hAnsi="仿宋" w:eastAsia="仿宋"/>
          <w:sz w:val="32"/>
        </w:rPr>
      </w:pPr>
      <w:r>
        <w:rPr>
          <w:rFonts w:hint="eastAsia" w:ascii="仿宋" w:hAnsi="仿宋" w:eastAsia="仿宋"/>
          <w:bCs/>
          <w:sz w:val="28"/>
          <w:szCs w:val="28"/>
        </w:rPr>
        <w:t xml:space="preserve">注</w:t>
      </w:r>
      <w:r>
        <w:rPr>
          <w:rFonts w:hint="eastAsia" w:ascii="仿宋" w:hAnsi="仿宋" w:eastAsia="仿宋"/>
          <w:bCs/>
          <w:sz w:val="28"/>
          <w:szCs w:val="28"/>
        </w:rPr>
        <w:t xml:space="preserve">：</w:t>
      </w:r>
      <w:r>
        <w:rPr>
          <w:rFonts w:hint="eastAsia" w:ascii="仿宋" w:hAnsi="仿宋" w:eastAsia="仿宋"/>
          <w:bCs/>
          <w:sz w:val="28"/>
          <w:szCs w:val="28"/>
        </w:rPr>
        <w:t xml:space="preserve">以下为采购人提出中标后签订本项目合同的条款，投标人必须实质性响应，中标投标人不得提出实质性的修改，关于专用条款将由采购人与中标投标人结合本项目具体情况协商后签订。</w:t>
      </w:r>
      <w:r/>
    </w:p>
    <w:p>
      <w:pPr>
        <w:pStyle w:val="903"/>
        <w:ind w:firstLine="3066"/>
        <w:spacing w:line="520" w:lineRule="exact"/>
        <w:rPr>
          <w:rFonts w:ascii="仿宋" w:hAnsi="仿宋" w:eastAsia="仿宋"/>
          <w:sz w:val="28"/>
          <w:szCs w:val="28"/>
        </w:rPr>
      </w:pPr>
      <w:r>
        <w:rPr>
          <w:rFonts w:ascii="仿宋" w:hAnsi="仿宋" w:eastAsia="仿宋"/>
          <w:sz w:val="28"/>
          <w:szCs w:val="28"/>
        </w:rPr>
      </w:r>
      <w:r/>
    </w:p>
    <w:p>
      <w:pPr>
        <w:pStyle w:val="903"/>
        <w:ind w:firstLine="3066"/>
        <w:spacing w:line="520" w:lineRule="exact"/>
        <w:rPr>
          <w:rFonts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w:t>
      </w:r>
      <w:r>
        <w:rPr>
          <w:rFonts w:ascii="仿宋" w:hAnsi="仿宋" w:eastAsia="仿宋" w:cs="Arial Unicode MS"/>
          <w:color w:val="000000"/>
          <w:sz w:val="28"/>
          <w:szCs w:val="28"/>
        </w:rPr>
        <w:t xml:space="preserve"> </w:t>
      </w:r>
      <w:r/>
    </w:p>
    <w:p>
      <w:pPr>
        <w:pStyle w:val="903"/>
        <w:spacing w:line="520" w:lineRule="exact"/>
        <w:rPr>
          <w:rFonts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903"/>
        <w:ind w:firstLine="635"/>
        <w:spacing w:line="520" w:lineRule="exact"/>
        <w:rPr>
          <w:rFonts w:ascii="仿宋" w:hAnsi="仿宋" w:eastAsia="仿宋"/>
          <w:sz w:val="28"/>
          <w:szCs w:val="28"/>
        </w:rPr>
      </w:pPr>
      <w:r>
        <w:rPr>
          <w:rFonts w:hint="eastAsia" w:ascii="仿宋" w:hAnsi="仿宋" w:eastAsia="仿宋"/>
          <w:sz w:val="28"/>
          <w:szCs w:val="28"/>
        </w:rPr>
        <w:t xml:space="preserve">甲、乙双方根据项目编号          的采购项目公开招标采购结果及招标文件的要求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p>
    <w:p>
      <w:pPr>
        <w:pStyle w:val="903"/>
        <w:ind w:left="-359" w:firstLine="963"/>
        <w:spacing w:line="520" w:lineRule="exact"/>
        <w:rPr>
          <w:rFonts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903"/>
        <w:ind w:firstLine="560"/>
        <w:spacing w:line="520" w:lineRule="exact"/>
        <w:rPr>
          <w:rFonts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903"/>
        <w:ind w:left="-359" w:firstLine="963"/>
        <w:spacing w:line="520" w:lineRule="exact"/>
        <w:rPr>
          <w:rFonts w:ascii="仿宋" w:hAnsi="仿宋" w:eastAsia="仿宋"/>
          <w:sz w:val="28"/>
        </w:rPr>
      </w:pPr>
      <w:r>
        <w:rPr>
          <w:rFonts w:hint="eastAsia" w:ascii="仿宋" w:hAnsi="仿宋" w:eastAsia="仿宋"/>
          <w:sz w:val="28"/>
        </w:rPr>
        <w:t xml:space="preserve">二、合同金额</w:t>
      </w:r>
      <w:r/>
    </w:p>
    <w:p>
      <w:pPr>
        <w:pStyle w:val="903"/>
        <w:ind w:firstLine="495"/>
        <w:spacing w:line="520" w:lineRule="exact"/>
        <w:rPr>
          <w:rFonts w:ascii="仿宋" w:hAnsi="仿宋" w:eastAsia="仿宋"/>
          <w:sz w:val="28"/>
          <w:szCs w:val="24"/>
        </w:rPr>
      </w:pPr>
      <w:r>
        <w:rPr>
          <w:rFonts w:hint="eastAsia" w:ascii="仿宋" w:hAnsi="仿宋" w:eastAsia="仿宋"/>
          <w:sz w:val="28"/>
          <w:szCs w:val="24"/>
        </w:rPr>
        <w:t xml:space="preserve">本合同的总金额(大写)为</w:t>
      </w:r>
      <w:r>
        <w:rPr>
          <w:rFonts w:hint="eastAsia" w:ascii="仿宋" w:hAnsi="仿宋" w:eastAsia="仿宋"/>
          <w:sz w:val="28"/>
          <w:szCs w:val="24"/>
          <w:u w:val="single"/>
        </w:rPr>
        <w:t xml:space="preserve">___________</w:t>
      </w:r>
      <w:r>
        <w:rPr>
          <w:rFonts w:hint="eastAsia" w:ascii="仿宋" w:hAnsi="仿宋" w:eastAsia="仿宋"/>
          <w:sz w:val="28"/>
          <w:szCs w:val="24"/>
        </w:rPr>
        <w:t xml:space="preserve">元人民币，分项价格详见乙方提交的投标报价明细表。</w:t>
      </w:r>
      <w:r/>
    </w:p>
    <w:p>
      <w:pPr>
        <w:pStyle w:val="903"/>
        <w:ind w:left="-359" w:firstLine="963"/>
        <w:spacing w:line="520" w:lineRule="exact"/>
        <w:rPr>
          <w:rFonts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p>
    <w:p>
      <w:pPr>
        <w:ind w:firstLine="560"/>
        <w:spacing w:line="560" w:lineRule="exact"/>
        <w:rPr>
          <w:rFonts w:ascii="仿宋" w:hAnsi="仿宋" w:eastAsia="仿宋"/>
        </w:rPr>
      </w:pPr>
      <w:r>
        <w:rPr>
          <w:rFonts w:hint="eastAsia" w:ascii="仿宋" w:hAnsi="仿宋" w:eastAsia="仿宋"/>
          <w:sz w:val="28"/>
          <w:szCs w:val="28"/>
        </w:rPr>
        <w:t xml:space="preserve">1、供货时间：</w:t>
      </w:r>
      <w:r>
        <w:rPr>
          <w:rFonts w:hint="eastAsia" w:ascii="仿宋" w:hAnsi="仿宋" w:eastAsia="仿宋"/>
          <w:sz w:val="28"/>
          <w:szCs w:val="28"/>
        </w:rPr>
        <w:t xml:space="preserve">合同签订后60日内供货完成安装、调试并经验收合格。</w:t>
      </w:r>
      <w:r/>
    </w:p>
    <w:p>
      <w:pPr>
        <w:pStyle w:val="973"/>
        <w:ind w:firstLine="560"/>
        <w:spacing w:line="520" w:lineRule="exact"/>
        <w:rPr>
          <w:rFonts w:ascii="仿宋" w:hAnsi="仿宋" w:eastAsia="仿宋"/>
          <w:lang w:eastAsia="zh-CN"/>
        </w:rPr>
      </w:pPr>
      <w:r>
        <w:rPr>
          <w:rFonts w:hint="eastAsia" w:ascii="仿宋" w:hAnsi="仿宋" w:eastAsia="仿宋"/>
          <w:lang w:eastAsia="zh-CN"/>
        </w:rPr>
        <w:t xml:space="preserve">2、供货地点：由采购人指定。</w:t>
      </w:r>
      <w:r/>
    </w:p>
    <w:p>
      <w:pPr>
        <w:pStyle w:val="903"/>
        <w:ind w:left="-357" w:firstLine="963"/>
        <w:spacing w:line="520" w:lineRule="exact"/>
        <w:rPr>
          <w:rFonts w:ascii="仿宋" w:hAnsi="仿宋" w:eastAsia="仿宋"/>
          <w:sz w:val="28"/>
        </w:rPr>
      </w:pPr>
      <w:r>
        <w:rPr>
          <w:rFonts w:hint="eastAsia" w:ascii="仿宋" w:hAnsi="仿宋" w:eastAsia="仿宋"/>
          <w:sz w:val="28"/>
        </w:rPr>
        <w:t xml:space="preserve">四、付款</w:t>
      </w:r>
      <w:r/>
    </w:p>
    <w:p>
      <w:pPr>
        <w:pStyle w:val="903"/>
        <w:ind w:firstLine="560"/>
        <w:spacing w:line="520" w:lineRule="exact"/>
        <w:rPr>
          <w:rFonts w:ascii="仿宋" w:hAnsi="仿宋" w:eastAsia="仿宋"/>
          <w:sz w:val="28"/>
          <w:szCs w:val="24"/>
        </w:rPr>
      </w:pPr>
      <w:r>
        <w:rPr>
          <w:rFonts w:hint="eastAsia" w:ascii="仿宋" w:hAnsi="仿宋" w:eastAsia="仿宋"/>
          <w:sz w:val="28"/>
          <w:szCs w:val="24"/>
        </w:rPr>
        <w:t xml:space="preserve">合同签订后，付至合同价的40%，全部货物到货完成安装、调试，经采购人验收合格后，经审计后一次性付清余款。（以上付款均无息，中标单位凭正式的发票支取项目款）</w:t>
      </w:r>
      <w:r/>
    </w:p>
    <w:p>
      <w:pPr>
        <w:pStyle w:val="903"/>
        <w:ind w:firstLine="560"/>
        <w:spacing w:line="520" w:lineRule="exact"/>
        <w:rPr>
          <w:rFonts w:ascii="仿宋" w:hAnsi="仿宋" w:eastAsia="仿宋"/>
          <w:sz w:val="28"/>
          <w:szCs w:val="28"/>
        </w:rPr>
      </w:pPr>
      <w:r>
        <w:rPr>
          <w:rFonts w:hint="eastAsia" w:ascii="仿宋" w:hAnsi="仿宋" w:eastAsia="仿宋"/>
          <w:sz w:val="28"/>
          <w:szCs w:val="28"/>
        </w:rPr>
        <w:t xml:space="preserve">五、验收</w:t>
      </w:r>
      <w:r/>
    </w:p>
    <w:p>
      <w:pPr>
        <w:pStyle w:val="903"/>
        <w:ind w:firstLine="560"/>
        <w:spacing w:line="520" w:lineRule="exact"/>
        <w:rPr>
          <w:rFonts w:ascii="仿宋" w:hAnsi="仿宋" w:eastAsia="仿宋"/>
          <w:sz w:val="28"/>
          <w:szCs w:val="28"/>
        </w:rPr>
      </w:pPr>
      <w:r>
        <w:rPr>
          <w:rFonts w:hint="eastAsia" w:ascii="仿宋" w:hAnsi="仿宋" w:eastAsia="仿宋"/>
          <w:sz w:val="28"/>
          <w:szCs w:val="28"/>
        </w:rPr>
        <w:t xml:space="preserve">甲方按招标文件相关要求进行。如需委托第三方验收，第三方是指</w:t>
      </w:r>
      <w:r>
        <w:rPr>
          <w:rFonts w:hint="eastAsia" w:ascii="仿宋" w:hAnsi="仿宋" w:eastAsia="仿宋"/>
          <w:sz w:val="28"/>
          <w:szCs w:val="28"/>
        </w:rPr>
        <w:t xml:space="preserve">：</w:t>
      </w:r>
      <w:r>
        <w:rPr>
          <w:rFonts w:hint="eastAsia" w:ascii="仿宋" w:hAnsi="仿宋" w:eastAsia="仿宋"/>
          <w:sz w:val="28"/>
          <w:szCs w:val="28"/>
        </w:rPr>
        <w:t xml:space="preserve">，验收费用由甲方承担。因乙方交付的货物不符合标准导致甲方重</w:t>
      </w:r>
      <w:r>
        <w:rPr>
          <w:rFonts w:hint="eastAsia" w:ascii="仿宋" w:hAnsi="仿宋" w:eastAsia="仿宋"/>
          <w:sz w:val="28"/>
          <w:szCs w:val="28"/>
        </w:rPr>
        <w:t xml:space="preserve">复支出的验收费用，由乙方承担。</w:t>
      </w:r>
      <w:r/>
    </w:p>
    <w:p>
      <w:pPr>
        <w:pStyle w:val="903"/>
        <w:ind w:firstLine="560"/>
        <w:spacing w:line="520" w:lineRule="exact"/>
        <w:rPr>
          <w:rFonts w:ascii="仿宋" w:hAnsi="仿宋" w:eastAsia="仿宋"/>
          <w:sz w:val="28"/>
          <w:szCs w:val="28"/>
        </w:rPr>
      </w:pPr>
      <w:r>
        <w:rPr>
          <w:rFonts w:hint="eastAsia" w:ascii="仿宋" w:hAnsi="仿宋" w:eastAsia="仿宋"/>
          <w:sz w:val="28"/>
          <w:szCs w:val="28"/>
        </w:rPr>
        <w:t xml:space="preserve">六、履约保证金</w:t>
      </w:r>
      <w:r/>
    </w:p>
    <w:p>
      <w:pPr>
        <w:pStyle w:val="903"/>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w:t>
      </w:r>
      <w:r>
        <w:rPr>
          <w:rFonts w:hint="eastAsia" w:ascii="仿宋" w:hAnsi="仿宋" w:eastAsia="仿宋"/>
          <w:sz w:val="28"/>
          <w:szCs w:val="28"/>
        </w:rPr>
        <w:t xml:space="preserve">不得超过合同金额的10%</w:t>
      </w:r>
      <w:r>
        <w:rPr>
          <w:rFonts w:hint="eastAsia" w:ascii="仿宋" w:hAnsi="仿宋" w:eastAsia="仿宋"/>
          <w:sz w:val="28"/>
          <w:szCs w:val="28"/>
        </w:rPr>
        <w:t xml:space="preserve">）</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8、如乙方未能履行合同规定的义务，甲方有权从履约保证金中取得补偿。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10、履约保证金在合同约定期间内不予退还或者应完全有效，履约保证金在项目验收合格后无息退还给乙方。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七、合同纠纷处理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本合同执行过程中发生纠纷，由甲乙双方协商解决，若协商不成，作如下处理</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八、合同生效及其它</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九、组成本合同的文件包括</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2、招标文件和乙方的投标文件；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3、中标通知书；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pStyle w:val="903"/>
        <w:spacing w:line="520" w:lineRule="exact"/>
        <w:rPr>
          <w:rFonts w:ascii="仿宋" w:hAnsi="仿宋" w:eastAsia="仿宋"/>
          <w:sz w:val="28"/>
          <w:szCs w:val="28"/>
        </w:rPr>
      </w:pPr>
      <w:r>
        <w:rPr>
          <w:rFonts w:ascii="仿宋" w:hAnsi="仿宋" w:eastAsia="仿宋"/>
          <w:sz w:val="28"/>
          <w:szCs w:val="28"/>
        </w:rPr>
      </w:r>
      <w:r/>
    </w:p>
    <w:p>
      <w:pPr>
        <w:pStyle w:val="903"/>
        <w:ind w:firstLine="560"/>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w:t>
      </w:r>
      <w:r>
        <w:rPr>
          <w:rFonts w:hint="eastAsia" w:ascii="仿宋" w:hAnsi="仿宋" w:eastAsia="仿宋"/>
          <w:sz w:val="28"/>
          <w:szCs w:val="24"/>
        </w:rPr>
        <w:t xml:space="preserve">：</w:t>
      </w:r>
      <w:r>
        <w:rPr>
          <w:rFonts w:hint="eastAsia" w:ascii="仿宋" w:hAnsi="仿宋" w:eastAsia="仿宋"/>
          <w:sz w:val="28"/>
          <w:szCs w:val="24"/>
        </w:rPr>
        <w:t xml:space="preserve">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t xml:space="preserve">：</w:t>
      </w:r>
      <w:r/>
    </w:p>
    <w:p>
      <w:pPr>
        <w:pStyle w:val="903"/>
        <w:ind w:firstLine="560"/>
        <w:spacing w:line="520" w:lineRule="exact"/>
        <w:rPr>
          <w:rFonts w:ascii="仿宋" w:hAnsi="仿宋" w:eastAsia="仿宋"/>
          <w:sz w:val="28"/>
          <w:szCs w:val="24"/>
        </w:rPr>
      </w:pPr>
      <w:r>
        <w:rPr>
          <w:rFonts w:hint="eastAsia" w:ascii="仿宋" w:hAnsi="仿宋" w:eastAsia="仿宋"/>
          <w:sz w:val="28"/>
          <w:szCs w:val="24"/>
        </w:rPr>
        <w:t xml:space="preserve">单位盖章</w:t>
      </w:r>
      <w:r>
        <w:rPr>
          <w:rFonts w:hint="eastAsia" w:ascii="仿宋" w:hAnsi="仿宋" w:eastAsia="仿宋"/>
          <w:sz w:val="28"/>
          <w:szCs w:val="24"/>
        </w:rPr>
        <w:t xml:space="preserve">：</w:t>
      </w:r>
      <w:r>
        <w:rPr>
          <w:rFonts w:hint="eastAsia" w:ascii="仿宋" w:hAnsi="仿宋" w:eastAsia="仿宋"/>
          <w:sz w:val="28"/>
          <w:szCs w:val="24"/>
        </w:rPr>
        <w:t xml:space="preserve">（电子签章）              单位盖章</w:t>
      </w:r>
      <w:r>
        <w:rPr>
          <w:rFonts w:hint="eastAsia" w:ascii="仿宋" w:hAnsi="仿宋" w:eastAsia="仿宋"/>
          <w:sz w:val="28"/>
          <w:szCs w:val="24"/>
        </w:rPr>
        <w:t xml:space="preserve">：</w:t>
      </w:r>
      <w:r>
        <w:rPr>
          <w:rFonts w:hint="eastAsia" w:ascii="仿宋" w:hAnsi="仿宋" w:eastAsia="仿宋"/>
          <w:sz w:val="28"/>
          <w:szCs w:val="24"/>
        </w:rPr>
        <w:t xml:space="preserve">（电子签章）</w:t>
      </w:r>
      <w:r/>
    </w:p>
    <w:p>
      <w:pPr>
        <w:pStyle w:val="903"/>
        <w:ind w:firstLine="560"/>
        <w:spacing w:line="520" w:lineRule="exact"/>
        <w:rPr>
          <w:rFonts w:ascii="仿宋" w:hAnsi="仿宋" w:eastAsia="仿宋"/>
          <w:sz w:val="28"/>
          <w:szCs w:val="24"/>
        </w:rPr>
      </w:pPr>
      <w:r>
        <w:rPr>
          <w:rFonts w:hint="eastAsia" w:ascii="仿宋" w:hAnsi="仿宋" w:eastAsia="仿宋"/>
          <w:sz w:val="28"/>
          <w:szCs w:val="24"/>
        </w:rPr>
        <w:t xml:space="preserve">代表签字</w:t>
      </w:r>
      <w:r>
        <w:rPr>
          <w:rFonts w:hint="eastAsia" w:ascii="仿宋" w:hAnsi="仿宋" w:eastAsia="仿宋"/>
          <w:sz w:val="28"/>
          <w:szCs w:val="24"/>
        </w:rPr>
        <w:t xml:space="preserve">：</w:t>
      </w:r>
      <w:r>
        <w:rPr>
          <w:rFonts w:hint="eastAsia" w:ascii="仿宋" w:hAnsi="仿宋" w:eastAsia="仿宋"/>
          <w:sz w:val="28"/>
          <w:szCs w:val="24"/>
        </w:rPr>
        <w:t xml:space="preserve">                          代表签字</w:t>
      </w:r>
      <w:r>
        <w:rPr>
          <w:rFonts w:hint="eastAsia" w:ascii="仿宋" w:hAnsi="仿宋" w:eastAsia="仿宋"/>
          <w:sz w:val="28"/>
          <w:szCs w:val="24"/>
        </w:rPr>
        <w:t xml:space="preserve">：</w:t>
      </w:r>
      <w:r/>
    </w:p>
    <w:p>
      <w:pPr>
        <w:pStyle w:val="903"/>
        <w:ind w:firstLine="560"/>
        <w:spacing w:line="520" w:lineRule="exact"/>
        <w:rPr>
          <w:rFonts w:ascii="仿宋" w:hAnsi="仿宋" w:eastAsia="仿宋"/>
          <w:sz w:val="28"/>
          <w:szCs w:val="24"/>
        </w:rPr>
      </w:pPr>
      <w:r>
        <w:rPr>
          <w:rFonts w:hint="eastAsia" w:ascii="仿宋" w:hAnsi="仿宋" w:eastAsia="仿宋"/>
          <w:sz w:val="28"/>
          <w:szCs w:val="24"/>
        </w:rPr>
        <w:t xml:space="preserve">签定日期</w:t>
      </w:r>
      <w:r>
        <w:rPr>
          <w:rFonts w:hint="eastAsia" w:ascii="仿宋" w:hAnsi="仿宋" w:eastAsia="仿宋"/>
          <w:sz w:val="28"/>
          <w:szCs w:val="24"/>
        </w:rPr>
        <w:t xml:space="preserve">：</w:t>
      </w:r>
      <w:r>
        <w:rPr>
          <w:rFonts w:hint="eastAsia" w:ascii="仿宋" w:hAnsi="仿宋" w:eastAsia="仿宋"/>
          <w:sz w:val="28"/>
          <w:szCs w:val="24"/>
        </w:rPr>
        <w:t xml:space="preserve">                          签定日期</w:t>
      </w:r>
      <w:r>
        <w:rPr>
          <w:rFonts w:hint="eastAsia" w:ascii="仿宋" w:hAnsi="仿宋" w:eastAsia="仿宋"/>
          <w:sz w:val="28"/>
          <w:szCs w:val="24"/>
        </w:rPr>
        <w:t xml:space="preserve">：</w:t>
      </w:r>
      <w:r/>
    </w:p>
    <w:p>
      <w:pPr>
        <w:jc w:val="left"/>
        <w:widowControl/>
        <w:rPr>
          <w:rFonts w:ascii="仿宋" w:hAnsi="仿宋" w:eastAsia="仿宋"/>
          <w:sz w:val="28"/>
          <w:szCs w:val="28"/>
        </w:rPr>
      </w:pPr>
      <w:r>
        <w:rPr>
          <w:rFonts w:ascii="仿宋" w:hAnsi="仿宋" w:eastAsia="仿宋"/>
          <w:sz w:val="28"/>
          <w:szCs w:val="28"/>
        </w:rPr>
        <w:br w:type="page" w:clear="all"/>
      </w:r>
      <w:r/>
    </w:p>
    <w:p>
      <w:pPr>
        <w:ind w:firstLine="3113"/>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p>
    <w:p>
      <w:pPr>
        <w:spacing w:line="520" w:lineRule="exact"/>
        <w:rPr>
          <w:rFonts w:ascii="仿宋" w:hAnsi="仿宋" w:eastAsia="仿宋"/>
          <w:sz w:val="28"/>
        </w:rPr>
      </w:pPr>
      <w:r>
        <w:rPr>
          <w:rFonts w:hint="eastAsia" w:ascii="仿宋" w:hAnsi="仿宋" w:eastAsia="仿宋"/>
          <w:sz w:val="28"/>
        </w:rPr>
        <w:t xml:space="preserve">1.定义</w:t>
      </w:r>
      <w:r/>
    </w:p>
    <w:p>
      <w:pPr>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（6）“乙方”系指根据合同规定提供货物（含软件及相关服务）和服务的投标人。</w:t>
      </w:r>
      <w:r/>
    </w:p>
    <w:p>
      <w:pPr>
        <w:spacing w:line="520" w:lineRule="exact"/>
        <w:rPr>
          <w:rFonts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p>
    <w:p>
      <w:pPr>
        <w:spacing w:line="520" w:lineRule="exact"/>
        <w:rPr>
          <w:rFonts w:ascii="仿宋" w:hAnsi="仿宋" w:eastAsia="仿宋"/>
          <w:sz w:val="28"/>
        </w:rPr>
      </w:pPr>
      <w:r>
        <w:rPr>
          <w:rFonts w:hint="eastAsia" w:ascii="仿宋" w:hAnsi="仿宋" w:eastAsia="仿宋"/>
          <w:sz w:val="28"/>
        </w:rPr>
        <w:t xml:space="preserve">3.专利权</w:t>
      </w:r>
      <w:r/>
    </w:p>
    <w:p>
      <w:pPr>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w:t>
      </w:r>
      <w:r>
        <w:rPr>
          <w:rFonts w:hint="eastAsia" w:ascii="仿宋" w:hAnsi="仿宋" w:eastAsia="仿宋"/>
          <w:sz w:val="28"/>
        </w:rPr>
        <w:t xml:space="preserve">可能发生的一切损失和费用。</w:t>
      </w:r>
      <w:r/>
    </w:p>
    <w:p>
      <w:pPr>
        <w:spacing w:line="520" w:lineRule="exact"/>
        <w:rPr>
          <w:rFonts w:ascii="仿宋" w:hAnsi="仿宋" w:eastAsia="仿宋"/>
          <w:sz w:val="28"/>
        </w:rPr>
      </w:pPr>
      <w:r>
        <w:rPr>
          <w:rFonts w:hint="eastAsia" w:ascii="仿宋" w:hAnsi="仿宋" w:eastAsia="仿宋"/>
          <w:sz w:val="28"/>
        </w:rPr>
        <w:t xml:space="preserve">4.包装要求</w:t>
      </w:r>
      <w:r/>
    </w:p>
    <w:p>
      <w:pPr>
        <w:ind w:firstLine="560"/>
        <w:spacing w:line="520" w:lineRule="exact"/>
        <w:rPr>
          <w:rFonts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w:t>
      </w:r>
      <w:r>
        <w:rPr>
          <w:rFonts w:hint="eastAsia" w:ascii="仿宋" w:hAnsi="仿宋" w:eastAsia="仿宋"/>
          <w:sz w:val="28"/>
        </w:rPr>
        <w:t xml:space="preserve">至</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ascii="仿宋" w:hAnsi="仿宋" w:eastAsia="仿宋"/>
          <w:sz w:val="28"/>
        </w:rPr>
      </w:pPr>
      <w:r>
        <w:rPr>
          <w:rFonts w:hint="eastAsia" w:ascii="仿宋" w:hAnsi="仿宋" w:eastAsia="仿宋"/>
          <w:sz w:val="28"/>
        </w:rPr>
        <w:t xml:space="preserve">5.装运标志</w:t>
      </w:r>
      <w:r/>
    </w:p>
    <w:p>
      <w:pPr>
        <w:ind w:firstLine="660"/>
        <w:spacing w:line="52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hint="eastAsia" w:ascii="仿宋" w:hAnsi="仿宋" w:eastAsia="仿宋"/>
          <w:sz w:val="28"/>
          <w:szCs w:val="28"/>
        </w:rPr>
        <w:t xml:space="preserve">：</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p>
    <w:p>
      <w:pPr>
        <w:ind w:firstLine="660"/>
        <w:spacing w:line="52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p>
    <w:p>
      <w:pPr>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sz w:val="28"/>
        </w:rPr>
      </w:pPr>
      <w:r>
        <w:rPr>
          <w:rFonts w:hint="eastAsia" w:ascii="仿宋" w:hAnsi="仿宋" w:eastAsia="仿宋"/>
          <w:sz w:val="28"/>
        </w:rPr>
        <w:t xml:space="preserve">6.付款方式</w:t>
      </w:r>
      <w:r/>
    </w:p>
    <w:p>
      <w:pPr>
        <w:ind w:firstLine="660"/>
        <w:spacing w:line="520" w:lineRule="exact"/>
        <w:rPr>
          <w:rFonts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t xml:space="preserve">：</w:t>
      </w:r>
      <w:r/>
    </w:p>
    <w:p>
      <w:pPr>
        <w:ind w:firstLine="660"/>
        <w:spacing w:line="520" w:lineRule="exact"/>
        <w:rPr>
          <w:rFonts w:ascii="仿宋" w:hAnsi="仿宋" w:eastAsia="仿宋"/>
          <w:sz w:val="28"/>
        </w:rPr>
      </w:pPr>
      <w:r>
        <w:rPr>
          <w:rFonts w:hint="eastAsia" w:ascii="仿宋" w:hAnsi="仿宋" w:eastAsia="仿宋"/>
          <w:sz w:val="28"/>
        </w:rPr>
        <w:t xml:space="preserve">（1）发票；</w:t>
      </w:r>
      <w:r/>
    </w:p>
    <w:p>
      <w:pPr>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ascii="仿宋" w:hAnsi="仿宋" w:eastAsia="仿宋"/>
          <w:sz w:val="28"/>
        </w:rPr>
      </w:pPr>
      <w:r>
        <w:rPr>
          <w:rFonts w:hint="eastAsia" w:ascii="仿宋" w:hAnsi="仿宋" w:eastAsia="仿宋"/>
          <w:sz w:val="28"/>
        </w:rPr>
        <w:t xml:space="preserve">（3）装箱单；</w:t>
      </w:r>
      <w:r/>
    </w:p>
    <w:p>
      <w:pPr>
        <w:ind w:firstLine="660"/>
        <w:spacing w:line="520" w:lineRule="exact"/>
        <w:rPr>
          <w:rFonts w:ascii="仿宋" w:hAnsi="仿宋" w:eastAsia="仿宋"/>
          <w:sz w:val="28"/>
        </w:rPr>
      </w:pPr>
      <w:r>
        <w:rPr>
          <w:rFonts w:hint="eastAsia" w:ascii="仿宋" w:hAnsi="仿宋" w:eastAsia="仿宋"/>
          <w:sz w:val="28"/>
        </w:rPr>
        <w:t xml:space="preserve">（4）验收合格证；</w:t>
      </w:r>
      <w:r/>
    </w:p>
    <w:p>
      <w:pPr>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ascii="仿宋" w:hAnsi="仿宋" w:eastAsia="仿宋"/>
          <w:sz w:val="28"/>
        </w:rPr>
      </w:pPr>
      <w:r>
        <w:rPr>
          <w:rFonts w:hint="eastAsia" w:ascii="仿宋" w:hAnsi="仿宋" w:eastAsia="仿宋"/>
          <w:sz w:val="28"/>
        </w:rPr>
        <w:t xml:space="preserve">7.伴随服务</w:t>
      </w:r>
      <w:r/>
    </w:p>
    <w:p>
      <w:pPr>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rPr>
          <w:rFonts w:hint="eastAsia" w:ascii="仿宋" w:hAnsi="仿宋" w:eastAsia="仿宋"/>
          <w:sz w:val="28"/>
        </w:rPr>
        <w:t xml:space="preserve">：</w:t>
      </w:r>
      <w:r/>
    </w:p>
    <w:p>
      <w:pPr>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ascii="仿宋" w:hAnsi="仿宋" w:eastAsia="仿宋"/>
          <w:sz w:val="28"/>
        </w:rPr>
      </w:pPr>
      <w:r>
        <w:rPr>
          <w:rFonts w:hint="eastAsia" w:ascii="仿宋" w:hAnsi="仿宋" w:eastAsia="仿宋"/>
          <w:sz w:val="28"/>
        </w:rPr>
        <w:t xml:space="preserve">8.质量保证</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ascii="仿宋" w:hAnsi="仿宋" w:eastAsia="仿宋"/>
          <w:sz w:val="28"/>
        </w:rPr>
      </w:pPr>
      <w:r>
        <w:rPr>
          <w:rFonts w:hint="eastAsia" w:ascii="仿宋" w:hAnsi="仿宋" w:eastAsia="仿宋"/>
          <w:sz w:val="28"/>
        </w:rPr>
        <w:t xml:space="preserve">9.检验及安装</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w:t>
      </w:r>
      <w:r>
        <w:rPr>
          <w:rFonts w:hint="eastAsia" w:ascii="仿宋" w:hAnsi="仿宋" w:eastAsia="仿宋"/>
          <w:sz w:val="28"/>
          <w:szCs w:val="28"/>
        </w:rPr>
        <w:t xml:space="preserve">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ascii="仿宋" w:hAnsi="仿宋" w:eastAsia="仿宋"/>
          <w:sz w:val="28"/>
        </w:rPr>
      </w:pPr>
      <w:r>
        <w:rPr>
          <w:rFonts w:hint="eastAsia" w:ascii="仿宋" w:hAnsi="仿宋" w:eastAsia="仿宋"/>
          <w:sz w:val="28"/>
        </w:rPr>
        <w:t xml:space="preserve">10.索赔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t xml:space="preserve">：</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w:t>
      </w:r>
      <w:r>
        <w:rPr>
          <w:rFonts w:hint="eastAsia" w:ascii="仿宋" w:hAnsi="仿宋" w:eastAsia="仿宋"/>
          <w:sz w:val="28"/>
          <w:szCs w:val="28"/>
        </w:rPr>
        <w:t xml:space="preserve">方遭受损失的数额，经买卖双方商定降低货物（含软件及相关服务）的价格。</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w:t>
      </w:r>
      <w:r>
        <w:rPr>
          <w:rFonts w:hint="eastAsia" w:ascii="仿宋" w:hAnsi="仿宋" w:eastAsia="仿宋"/>
          <w:sz w:val="28"/>
          <w:szCs w:val="28"/>
        </w:rPr>
        <w:t xml:space="preserve">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sz w:val="28"/>
        </w:rPr>
      </w:pPr>
      <w:r>
        <w:rPr>
          <w:rFonts w:hint="eastAsia" w:ascii="仿宋" w:hAnsi="仿宋" w:eastAsia="仿宋"/>
          <w:sz w:val="28"/>
        </w:rPr>
        <w:t xml:space="preserve">11.拖延交货</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1乙方应按照合同专用条款中规定的交货期交货和提供服务。</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w:t>
      </w:r>
      <w:r>
        <w:rPr>
          <w:rFonts w:hint="eastAsia" w:ascii="仿宋" w:hAnsi="仿宋" w:eastAsia="仿宋"/>
          <w:sz w:val="28"/>
          <w:szCs w:val="28"/>
        </w:rPr>
        <w:t xml:space="preserve">：</w:t>
      </w:r>
      <w:r>
        <w:rPr>
          <w:rFonts w:hint="eastAsia" w:ascii="仿宋" w:hAnsi="仿宋" w:eastAsia="仿宋"/>
          <w:sz w:val="28"/>
          <w:szCs w:val="28"/>
        </w:rPr>
        <w:t xml:space="preserve">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p>
    <w:p>
      <w:pPr>
        <w:spacing w:line="52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w:t>
      </w:r>
      <w:r>
        <w:rPr>
          <w:rFonts w:hint="eastAsia" w:ascii="仿宋" w:hAnsi="仿宋" w:eastAsia="仿宋"/>
          <w:sz w:val="28"/>
        </w:rPr>
        <w:t xml:space="preserve">物或服务合同价的5%。一旦达到误期赔偿的最高限额，甲方和见证方可考虑终止合同。</w:t>
      </w:r>
      <w:r/>
    </w:p>
    <w:p>
      <w:pPr>
        <w:spacing w:line="52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1如果双方中任何一方由于战争、严重火灾、水灾、台风和地震以及其它经双方同意属于不可抗力的事故，致使合同履行受阻时，履行合同的期限应予以延长，延长的期限应相当于事故所影响的时间。</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p>
    <w:p>
      <w:pPr>
        <w:spacing w:line="520" w:lineRule="exact"/>
        <w:rPr>
          <w:rFonts w:ascii="仿宋" w:hAnsi="仿宋" w:eastAsia="仿宋"/>
          <w:sz w:val="28"/>
        </w:rPr>
      </w:pPr>
      <w:r>
        <w:rPr>
          <w:rFonts w:hint="eastAsia" w:ascii="仿宋" w:hAnsi="仿宋" w:eastAsia="仿宋"/>
          <w:sz w:val="28"/>
        </w:rPr>
        <w:t xml:space="preserve">14.税费</w:t>
      </w:r>
      <w:r/>
    </w:p>
    <w:p>
      <w:pPr>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1买卖双方应通过友好协商，解决在执行本合同中所发生的或与本合同有关的一切争端，如果协商仍得不到解决，任何一方均可按《中华人民共和国民法典》规定提交调解和仲裁。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p>
    <w:p>
      <w:pPr>
        <w:spacing w:line="520" w:lineRule="exact"/>
        <w:rPr>
          <w:rFonts w:ascii="仿宋" w:hAnsi="仿宋" w:eastAsia="仿宋"/>
          <w:sz w:val="28"/>
          <w:szCs w:val="28"/>
        </w:rPr>
      </w:pPr>
      <w:r>
        <w:rPr>
          <w:rFonts w:hint="eastAsia" w:ascii="仿宋" w:hAnsi="仿宋" w:eastAsia="仿宋"/>
          <w:sz w:val="28"/>
          <w:szCs w:val="28"/>
        </w:rPr>
        <w:t xml:space="preserve">16.违约终止合同</w:t>
      </w:r>
      <w:r/>
    </w:p>
    <w:p>
      <w:pPr>
        <w:pStyle w:val="947"/>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1乙方有下列违约情况之一，并在收到甲方违约通知后的合理</w:t>
      </w:r>
      <w:r>
        <w:rPr>
          <w:rFonts w:hint="eastAsia" w:hAnsi="仿宋"/>
          <w:sz w:val="28"/>
          <w:szCs w:val="28"/>
        </w:rPr>
        <w:t xml:space="preserve">时间内，或经甲方书面认可延长的时间内未能纠正其过失，甲方可向乙方发出书面通知，终止部分或全部合同。在这种情况下，并不影响甲方向乙方提出索赔。</w:t>
      </w:r>
      <w:r/>
    </w:p>
    <w:p>
      <w:pPr>
        <w:pStyle w:val="947"/>
        <w:ind w:firstLine="560"/>
        <w:spacing w:line="520" w:lineRule="exact"/>
        <w:rPr>
          <w:rFonts w:hAnsi="仿宋"/>
          <w:sz w:val="28"/>
          <w:szCs w:val="28"/>
        </w:rPr>
      </w:pPr>
      <w:r>
        <w:rPr>
          <w:rFonts w:hint="eastAsia" w:hAnsi="仿宋"/>
          <w:sz w:val="28"/>
          <w:szCs w:val="28"/>
        </w:rPr>
        <w:t xml:space="preserve">（1）如果乙方未能在合同规定的期限或甲方同意延期的限期内提供全部或部分货物（含软件及相关服务）；</w:t>
      </w:r>
      <w:r/>
    </w:p>
    <w:p>
      <w:pPr>
        <w:pStyle w:val="947"/>
        <w:ind w:firstLine="560"/>
        <w:spacing w:line="520" w:lineRule="exact"/>
        <w:rPr>
          <w:rFonts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p>
    <w:p>
      <w:pPr>
        <w:pStyle w:val="947"/>
        <w:ind w:firstLine="560"/>
        <w:spacing w:line="520" w:lineRule="exact"/>
        <w:rPr>
          <w:rFonts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03"/>
        <w:spacing w:line="520" w:lineRule="exact"/>
        <w:rPr>
          <w:rFonts w:ascii="仿宋" w:hAnsi="仿宋" w:eastAsia="仿宋"/>
          <w:sz w:val="28"/>
        </w:rPr>
      </w:pPr>
      <w:r>
        <w:rPr>
          <w:rFonts w:hint="eastAsia" w:ascii="仿宋" w:hAnsi="仿宋" w:eastAsia="仿宋"/>
          <w:sz w:val="28"/>
        </w:rPr>
        <w:t xml:space="preserve">17.破产中止合同</w:t>
      </w:r>
      <w:r/>
    </w:p>
    <w:p>
      <w:pPr>
        <w:pStyle w:val="903"/>
        <w:spacing w:line="520" w:lineRule="exact"/>
        <w:rPr>
          <w:rFonts w:ascii="仿宋" w:hAnsi="仿宋" w:eastAsia="仿宋"/>
          <w:sz w:val="28"/>
          <w:szCs w:val="24"/>
        </w:rPr>
      </w:pP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903"/>
        <w:spacing w:line="520" w:lineRule="exact"/>
        <w:rPr>
          <w:rFonts w:ascii="仿宋" w:hAnsi="仿宋" w:eastAsia="仿宋"/>
          <w:sz w:val="28"/>
        </w:rPr>
      </w:pPr>
      <w:r>
        <w:rPr>
          <w:rFonts w:hint="eastAsia" w:ascii="仿宋" w:hAnsi="仿宋" w:eastAsia="仿宋"/>
          <w:sz w:val="28"/>
        </w:rPr>
        <w:t xml:space="preserve">18.转让</w:t>
      </w:r>
      <w:r/>
    </w:p>
    <w:p>
      <w:pPr>
        <w:pStyle w:val="903"/>
        <w:spacing w:line="520" w:lineRule="exact"/>
        <w:rPr>
          <w:rFonts w:ascii="仿宋" w:hAnsi="仿宋" w:eastAsia="仿宋"/>
          <w:sz w:val="28"/>
        </w:rPr>
      </w:pPr>
      <w:r>
        <w:rPr>
          <w:rFonts w:hint="eastAsia" w:ascii="仿宋" w:hAnsi="仿宋" w:eastAsia="仿宋"/>
          <w:sz w:val="28"/>
          <w:szCs w:val="24"/>
        </w:rPr>
        <w:t xml:space="preserve">18.1 除甲方事先书面同意外，乙方不得部分转让或全部转让其应履行的合同义务。</w:t>
      </w:r>
      <w:r/>
    </w:p>
    <w:p>
      <w:pPr>
        <w:pStyle w:val="903"/>
        <w:spacing w:line="520" w:lineRule="exact"/>
        <w:rPr>
          <w:rFonts w:ascii="仿宋" w:hAnsi="仿宋" w:eastAsia="仿宋"/>
          <w:sz w:val="28"/>
        </w:rPr>
      </w:pPr>
      <w:r>
        <w:rPr>
          <w:rFonts w:hint="eastAsia" w:ascii="仿宋" w:hAnsi="仿宋" w:eastAsia="仿宋"/>
          <w:sz w:val="28"/>
        </w:rPr>
        <w:t xml:space="preserve">19.合同生效及其它</w:t>
      </w:r>
      <w:r/>
    </w:p>
    <w:p>
      <w:pPr>
        <w:spacing w:line="520" w:lineRule="exact"/>
        <w:rPr>
          <w:rFonts w:ascii="仿宋" w:hAnsi="仿宋" w:eastAsia="仿宋"/>
          <w:b/>
          <w:color w:val="000000"/>
          <w:sz w:val="28"/>
          <w:szCs w:val="28"/>
        </w:rPr>
      </w:pPr>
      <w:r>
        <w:rPr>
          <w:rFonts w:hint="eastAsia" w:ascii="仿宋" w:hAnsi="仿宋" w:eastAsia="仿宋"/>
          <w:sz w:val="28"/>
          <w:szCs w:val="28"/>
        </w:rPr>
        <w:t xml:space="preserve">  19.1淮安市公共资源交易中心盱眙分中心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903"/>
        <w:ind w:firstLine="560"/>
        <w:spacing w:line="520" w:lineRule="exact"/>
        <w:rPr>
          <w:rFonts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p>
    <w:p>
      <w:pPr>
        <w:pStyle w:val="903"/>
        <w:spacing w:line="52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903"/>
        <w:spacing w:line="520" w:lineRule="exact"/>
        <w:rPr>
          <w:rFonts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ascii="仿宋" w:hAnsi="仿宋" w:eastAsia="仿宋"/>
          <w:bCs/>
          <w:sz w:val="28"/>
          <w:szCs w:val="28"/>
        </w:rPr>
      </w:pPr>
      <w:r>
        <w:rPr>
          <w:rFonts w:hint="eastAsia" w:ascii="仿宋" w:hAnsi="仿宋" w:eastAsia="仿宋"/>
          <w:sz w:val="28"/>
        </w:rPr>
        <w:t xml:space="preserve">19.5本合同应按照中华人民共和国的现行法律进行解释。</w:t>
      </w:r>
      <w:r/>
    </w:p>
    <w:p>
      <w:pPr>
        <w:pStyle w:val="903"/>
        <w:jc w:val="center"/>
        <w:spacing w:line="520" w:lineRule="exact"/>
        <w:rPr>
          <w:rFonts w:ascii="仿宋" w:hAnsi="仿宋" w:eastAsia="仿宋"/>
          <w:b/>
          <w:bCs/>
          <w:sz w:val="36"/>
          <w:szCs w:val="36"/>
          <w:lang w:val="zh-CN"/>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pStyle w:val="972"/>
        <w:spacing w:line="520" w:lineRule="exact"/>
        <w:rPr>
          <w:rFonts w:ascii="仿宋_GB2312" w:hAnsi="仿宋_GB2312" w:eastAsia="仿宋_GB2312" w:cs="仿宋_GB2312"/>
          <w:sz w:val="24"/>
          <w:szCs w:val="28"/>
        </w:rPr>
      </w:pPr>
      <w:r>
        <w:rPr>
          <w:rFonts w:hint="eastAsia" w:ascii="仿宋" w:hAnsi="仿宋" w:eastAsia="仿宋"/>
          <w:bCs/>
          <w:sz w:val="24"/>
          <w:szCs w:val="28"/>
        </w:rPr>
        <w:t xml:space="preserve">一、</w:t>
      </w:r>
      <w:r>
        <w:rPr>
          <w:rFonts w:hint="eastAsia" w:ascii="仿宋" w:hAnsi="仿宋" w:eastAsia="仿宋"/>
          <w:bCs/>
          <w:sz w:val="24"/>
          <w:szCs w:val="28"/>
        </w:rPr>
        <w:t xml:space="preserve">盱眙县第二中学开发区分校报告厅装备</w:t>
      </w:r>
      <w:r>
        <w:rPr>
          <w:rFonts w:hint="eastAsia" w:ascii="仿宋" w:hAnsi="仿宋" w:eastAsia="仿宋"/>
          <w:bCs/>
          <w:sz w:val="24"/>
          <w:szCs w:val="28"/>
        </w:rPr>
        <w:t xml:space="preserve">采购清单及技术参数要求</w:t>
      </w:r>
      <w:r/>
    </w:p>
    <w:tbl>
      <w:tblPr>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92"/>
        <w:gridCol w:w="1023"/>
        <w:gridCol w:w="5812"/>
        <w:gridCol w:w="709"/>
        <w:gridCol w:w="706"/>
      </w:tblGrid>
      <w:tr>
        <w:trPr>
          <w:jc w:val="center"/>
          <w:trHeight w:val="361"/>
        </w:trPr>
        <w:tc>
          <w:tcPr>
            <w:tcMar>
              <w:left w:w="15" w:type="dxa"/>
              <w:top w:w="15" w:type="dxa"/>
              <w:right w:w="15" w:type="dxa"/>
            </w:tcMar>
            <w:tcW w:w="592" w:type="dxa"/>
            <w:vAlign w:val="center"/>
            <w:vMerge w:val="restart"/>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p>
        </w:tc>
        <w:tc>
          <w:tcPr>
            <w:tcMar>
              <w:left w:w="15" w:type="dxa"/>
              <w:top w:w="15" w:type="dxa"/>
              <w:right w:w="15" w:type="dxa"/>
            </w:tcMar>
            <w:tcW w:w="1023" w:type="dxa"/>
            <w:vAlign w:val="center"/>
            <w:vMerge w:val="restart"/>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项目名称</w:t>
            </w:r>
            <w:r/>
          </w:p>
        </w:tc>
        <w:tc>
          <w:tcPr>
            <w:tcMar>
              <w:left w:w="15" w:type="dxa"/>
              <w:top w:w="15" w:type="dxa"/>
              <w:right w:w="15" w:type="dxa"/>
            </w:tcMar>
            <w:tcW w:w="5812" w:type="dxa"/>
            <w:vAlign w:val="center"/>
            <w:vMerge w:val="restart"/>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技术参数要求</w:t>
            </w:r>
            <w:r/>
          </w:p>
        </w:tc>
        <w:tc>
          <w:tcPr>
            <w:tcMar>
              <w:left w:w="15" w:type="dxa"/>
              <w:top w:w="15" w:type="dxa"/>
              <w:right w:w="15" w:type="dxa"/>
            </w:tcMar>
            <w:tcW w:w="709" w:type="dxa"/>
            <w:vAlign w:val="center"/>
            <w:vMerge w:val="restart"/>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单位</w:t>
            </w:r>
            <w:r/>
          </w:p>
        </w:tc>
        <w:tc>
          <w:tcPr>
            <w:tcMar>
              <w:left w:w="15" w:type="dxa"/>
              <w:top w:w="15" w:type="dxa"/>
              <w:right w:w="15" w:type="dxa"/>
            </w:tcMar>
            <w:tcW w:w="706" w:type="dxa"/>
            <w:vAlign w:val="center"/>
            <w:vMerge w:val="restart"/>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数量</w:t>
            </w:r>
            <w:r/>
          </w:p>
        </w:tc>
      </w:tr>
      <w:tr>
        <w:trPr>
          <w:jc w:val="center"/>
          <w:trHeight w:val="386"/>
        </w:trPr>
        <w:tc>
          <w:tcPr>
            <w:gridSpan w:val="5"/>
            <w:tcMar>
              <w:left w:w="15" w:type="dxa"/>
              <w:top w:w="15" w:type="dxa"/>
              <w:right w:w="15" w:type="dxa"/>
            </w:tcMar>
            <w:tcW w:w="8842" w:type="dxa"/>
            <w:vAlign w:val="center"/>
            <w:textDirection w:val="lrTb"/>
            <w:noWrap w:val="false"/>
          </w:tcPr>
          <w:p>
            <w:pPr>
              <w:jc w:val="center"/>
              <w:widowControl/>
              <w:rPr>
                <w:rFonts w:ascii="仿宋" w:hAnsi="仿宋" w:eastAsia="仿宋" w:cs="仿宋"/>
                <w:b/>
                <w:bCs/>
                <w:color w:val="000000"/>
                <w:sz w:val="24"/>
              </w:rPr>
            </w:pPr>
            <w:r/>
            <w:bookmarkStart w:id="87" w:name="OLE_LINK39"/>
            <w:r/>
            <w:bookmarkStart w:id="88" w:name="OLE_LINK40"/>
            <w:r>
              <w:rPr>
                <w:rFonts w:hint="eastAsia" w:ascii="仿宋" w:hAnsi="仿宋" w:eastAsia="仿宋" w:cs="仿宋"/>
                <w:b/>
                <w:bCs/>
                <w:color w:val="000000"/>
                <w:sz w:val="24"/>
              </w:rPr>
              <w:t xml:space="preserve">LED显示大屏</w:t>
            </w:r>
            <w:bookmarkEnd w:id="87"/>
            <w:r/>
            <w:bookmarkEnd w:id="88"/>
            <w:r/>
            <w:r/>
          </w:p>
        </w:tc>
      </w:tr>
      <w:tr>
        <w:trPr>
          <w:jc w:val="center"/>
          <w:trHeight w:val="9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LED高清全彩屏主屏</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屏幕尺寸:8.00m×4.48m=35.840m</w:t>
            </w:r>
            <w:r>
              <w:rPr>
                <w:rFonts w:hint="eastAsia" w:ascii="宋体" w:hAnsi="宋体" w:cs="宋体"/>
                <w:color w:val="000000"/>
                <w:sz w:val="24"/>
              </w:rPr>
              <w:t xml:space="preserve">²</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屏幕分辨率:4300×2016=8668800像素，型号规格≤1.86高刷</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1.★点间距：≤1.86mm；像素密度≥288906点/平米；（提供相应的检测报告并加盖公章）</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2.显示屏亮度（nits） ≥ 500</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3.发光点中心距偏差≤1%</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4.★对比度9000:1（提供相应的检测报告并加盖公章）</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5.水平视角≥160°垂直视角≥160°</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6.换频率 (Hz) ：50Hz、60Hz；</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7.亮度调整：支持 0-255 级灰度调节: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8.基色主波长误差：符合 SJ/T 11141-2017 标准 C级；</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9.对地漏电流：LED 显示屏模组对地漏电流 1.89mA/㎡</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10.★刷新率：支持通过配套软件调节刷新率的设置选项，刷新率≥3840Hz,同时支持 0~100%无极调节;（提供相应的检测报告并加盖公章）</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11.温升：按 GB4943.1-2022 的规定进行,LED 显示屏在满负荷工作 30min 后用测温计测试各可触及点温度，LED 显示屏正常使用时在达到热平衡后，屏体结构的金属部分的温升应不超过 20K，绝缘材料温升应不超过 30K。</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12.高低温试验：高低温存储试验，按 GB/T2423.2-2008的规定方法进行，测试样品不包装、不通电，样品放入试验箱中，试验箱内温度80℃(同一条件下，试验箱内温度-40C)，存放 72h，试验后，样机能正常工作，无异常；</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13.高低温工作试验，按 GB/T2423.2-2008的规定方法进行，测试样品不包装、样品放入试验箱中，试验箱内温度50℃(同一条件下，试验箱内温度-40℃)，通电存放 72h，试验后，样机能正常工作，无异常；</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14.各部件阻燃试验 (UL94 测试标准)：内部线材满足 V-1 阻燃等级要求:对样品进行两组燃烧测试，试验结果，一组燃烧时间 13S，一组燃烧时间 12s，没有燃烧物掉落；</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15.套件 (塑料面板、面罩) 依据GB4943.1-2012标准,</w:t>
            </w:r>
            <w:r>
              <w:rPr>
                <w:rFonts w:hint="eastAsia" w:ascii="仿宋" w:hAnsi="仿宋" w:eastAsia="仿宋" w:cs="仿宋"/>
                <w:color w:val="000000"/>
                <w:sz w:val="24"/>
              </w:rPr>
              <w:t xml:space="preserve">阻燃等级达到 UL94V-0 等级；</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16.抗扰度：静电放电 ESD: LED 显示的显示模组抗扰度限值应符合 GB/T 17618-2015 规定至少取 4个点进行静电放电，正负极各100次，接触放电 4kV，空气放电 8kV；</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17.浪涌试验: 交流电源端: 差模 0.5KV.共模1kV，抗雷击；</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18.设计安全：依据标准 GB 4943.1-2011 信息技术设备安全</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19.IP 防护等级 (户内)：符合IP3X</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20.低亮高灰：支持 PWM 灰阶控制技术提升低灰视觉效果:支持软件实现不同亮度情况下，灰度8-18bit 任意设置 0-100%亮度时，8-16bits任意灰度设置；</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21.冷热冲击：将 LED 显示屏加温到 60℃再降温到-40℃进行 8h 循环冷热冲击实验，符合 GB4943.1-2011 信息技术设备安全 第1部分通用要求；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22.跌落测试：按 GB/T 2423.7-1995,样品处于自由状态下: 检测面跌落、角跌落。倾跌与翻倒、自由跌落、弹跳跌落后合格；</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23.内部线材：使用低烟无卤素环保线材；</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24.PCB电路设计：PCB采用 FR-4 材质，灯驱合一，电路及表面处理采用双层板 OSP 工艺；</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25.显示模组运输试验：按GB/T6587-2012中5.10.1.3的流通条件等级 3 级对显示模组进行；</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26.维护方式：前/后维护、支持磁吸固定方式；</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27.动态节能：带有智能节电功能、带电黑屏节电功能，开启智能节电功能比没有开启节能45%以上；</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28.电气防护：LED 显示屏通过过流、断路、短路、过压、欠压、超温、超负荷、断电等测试；</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29.监控自检技术：可实现 LED 单点检测、通讯检测、温度检测，电源检测，温度监控等功能；</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30.摩尔纹抑制功能：显示屏支持抑制摩尔纹功能，减轻摩尔纹视觉主观效果 80%；</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31.拼缝亮线暗线校正：从控制系统和结构设计两方面消除亮、暗线，彻底改善困扰 LED 显示屏安装精度造成的亮、暗线问题；</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32.系统加密功能：具有信号加密传输功能，支持控制器与屏体之间信号加密传输功能，防止网络恶意入侵；</w:t>
            </w:r>
            <w:r/>
          </w:p>
          <w:p>
            <w:pPr>
              <w:jc w:val="left"/>
              <w:widowControl/>
              <w:rPr>
                <w:rFonts w:ascii="仿宋" w:hAnsi="仿宋" w:eastAsia="仿宋" w:cs="仿宋"/>
                <w:color w:val="000000" w:themeColor="text1"/>
                <w:sz w:val="24"/>
              </w:rPr>
            </w:pPr>
            <w:r>
              <w:rPr>
                <w:rFonts w:hint="eastAsia" w:ascii="仿宋" w:hAnsi="仿宋" w:eastAsia="仿宋" w:cs="仿宋"/>
                <w:color w:val="000000"/>
                <w:sz w:val="24"/>
              </w:rPr>
              <w:t xml:space="preserve">33.所投屏体须通过CCC认证，不接受OEM产品，要求证书中申请人、制造商、生产企业三者名称须一致或为同一集团、法人企业。</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m2</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35.84</w:t>
            </w:r>
            <w:r/>
          </w:p>
        </w:tc>
      </w:tr>
      <w:tr>
        <w:trPr>
          <w:jc w:val="center"/>
          <w:trHeight w:val="10749"/>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LED高清全彩屏副屏</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单块屏幕尺寸</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2.56m×4.48m=11.469m²</w:t>
            </w:r>
            <w:r>
              <w:rPr>
                <w:rFonts w:hint="eastAsia" w:ascii="仿宋" w:hAnsi="仿宋" w:eastAsia="仿宋" w:cs="仿宋"/>
                <w:color w:val="000000"/>
                <w:sz w:val="24"/>
              </w:rPr>
              <w:br/>
              <w:t xml:space="preserve">单块屏幕分辨率</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1024×1792=1835008像素</w:t>
            </w:r>
            <w:r>
              <w:rPr>
                <w:rFonts w:hint="eastAsia" w:ascii="仿宋" w:hAnsi="仿宋" w:eastAsia="仿宋" w:cs="仿宋"/>
                <w:color w:val="000000"/>
                <w:sz w:val="24"/>
              </w:rPr>
              <w:br/>
              <w:t xml:space="preserve">型号规格≤P1.86高刷</w:t>
            </w:r>
            <w:r>
              <w:rPr>
                <w:rFonts w:hint="eastAsia" w:ascii="仿宋" w:hAnsi="仿宋" w:eastAsia="仿宋" w:cs="仿宋"/>
                <w:color w:val="000000"/>
                <w:sz w:val="24"/>
              </w:rPr>
              <w:br/>
              <w:t xml:space="preserve">1.★点间距：≤1.86mm；像素密度≥288906点/平米；（提供相应的检测报告并加盖公章）</w:t>
            </w:r>
            <w:r>
              <w:rPr>
                <w:rFonts w:hint="eastAsia" w:ascii="仿宋" w:hAnsi="仿宋" w:eastAsia="仿宋" w:cs="仿宋"/>
                <w:color w:val="000000"/>
                <w:sz w:val="24"/>
              </w:rPr>
              <w:br/>
              <w:t xml:space="preserve">2.显示屏亮度（nits） ≥</w:t>
            </w:r>
            <w:r>
              <w:rPr>
                <w:rFonts w:hint="eastAsia" w:ascii="仿宋" w:hAnsi="仿宋" w:eastAsia="仿宋" w:cs="仿宋"/>
                <w:color w:val="000000"/>
                <w:sz w:val="24"/>
              </w:rPr>
              <w:t xml:space="preserve">5</w:t>
            </w:r>
            <w:r>
              <w:rPr>
                <w:rFonts w:hint="eastAsia" w:ascii="仿宋" w:hAnsi="仿宋" w:eastAsia="仿宋" w:cs="仿宋"/>
                <w:color w:val="000000"/>
                <w:sz w:val="24"/>
              </w:rPr>
              <w:t xml:space="preserve">00</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3.发光点中心距偏差≤1%</w:t>
            </w:r>
            <w:r>
              <w:rPr>
                <w:rFonts w:hint="eastAsia" w:ascii="仿宋" w:hAnsi="仿宋" w:eastAsia="仿宋" w:cs="仿宋"/>
                <w:color w:val="000000"/>
                <w:sz w:val="24"/>
              </w:rPr>
              <w:br/>
              <w:t xml:space="preserve">4.</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对比度9000</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1（提供相应的检测报告并加盖公章）</w:t>
            </w:r>
            <w:r>
              <w:rPr>
                <w:rFonts w:hint="eastAsia" w:ascii="仿宋" w:hAnsi="仿宋" w:eastAsia="仿宋" w:cs="仿宋"/>
                <w:color w:val="000000"/>
                <w:sz w:val="24"/>
              </w:rPr>
              <w:br/>
              <w:t xml:space="preserve">5.水平视角≥1</w:t>
            </w:r>
            <w:r>
              <w:rPr>
                <w:rFonts w:hint="eastAsia" w:ascii="仿宋" w:hAnsi="仿宋" w:eastAsia="仿宋" w:cs="仿宋"/>
                <w:color w:val="000000"/>
                <w:sz w:val="24"/>
              </w:rPr>
              <w:t xml:space="preserve">6</w:t>
            </w:r>
            <w:r>
              <w:rPr>
                <w:rFonts w:hint="eastAsia" w:ascii="仿宋" w:hAnsi="仿宋" w:eastAsia="仿宋" w:cs="仿宋"/>
                <w:color w:val="000000"/>
                <w:sz w:val="24"/>
              </w:rPr>
              <w:t xml:space="preserve">0°垂直视角≥1</w:t>
            </w:r>
            <w:r>
              <w:rPr>
                <w:rFonts w:hint="eastAsia" w:ascii="仿宋" w:hAnsi="仿宋" w:eastAsia="仿宋" w:cs="仿宋"/>
                <w:color w:val="000000"/>
                <w:sz w:val="24"/>
              </w:rPr>
              <w:t xml:space="preserve">6</w:t>
            </w:r>
            <w:r>
              <w:rPr>
                <w:rFonts w:hint="eastAsia" w:ascii="仿宋" w:hAnsi="仿宋" w:eastAsia="仿宋" w:cs="仿宋"/>
                <w:color w:val="000000"/>
                <w:sz w:val="24"/>
              </w:rPr>
              <w:t xml:space="preserve">0°</w:t>
            </w:r>
            <w:r>
              <w:rPr>
                <w:rFonts w:hint="eastAsia" w:ascii="仿宋" w:hAnsi="仿宋" w:eastAsia="仿宋" w:cs="仿宋"/>
                <w:color w:val="000000"/>
                <w:sz w:val="24"/>
              </w:rPr>
              <w:br/>
              <w:t xml:space="preserve">6.换频率 (Hz) ：符合 SJ/T 11141-2017 标准 C级</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 50Hz、60Hz；</w:t>
            </w:r>
            <w:r>
              <w:rPr>
                <w:rFonts w:hint="eastAsia" w:ascii="仿宋" w:hAnsi="仿宋" w:eastAsia="仿宋" w:cs="仿宋"/>
                <w:color w:val="000000"/>
                <w:sz w:val="24"/>
              </w:rPr>
              <w:br/>
              <w:t xml:space="preserve">7.亮度调整：支持 0-255 级灰度调节</w:t>
            </w:r>
            <w:r>
              <w:rPr>
                <w:rFonts w:hint="eastAsia" w:ascii="仿宋" w:hAnsi="仿宋" w:eastAsia="仿宋" w:cs="仿宋"/>
                <w:color w:val="000000"/>
                <w:sz w:val="24"/>
              </w:rPr>
              <w:t xml:space="preserve">：</w:t>
            </w:r>
            <w:r>
              <w:rPr>
                <w:rFonts w:hint="eastAsia" w:ascii="仿宋" w:hAnsi="仿宋" w:eastAsia="仿宋" w:cs="仿宋"/>
                <w:color w:val="000000"/>
                <w:sz w:val="24"/>
              </w:rPr>
              <w:br/>
              <w:t xml:space="preserve">8.基色主波长误差：符合SJ/T11141-2017标准 C级；</w:t>
            </w:r>
            <w:r>
              <w:rPr>
                <w:rFonts w:hint="eastAsia" w:ascii="仿宋" w:hAnsi="仿宋" w:eastAsia="仿宋" w:cs="仿宋"/>
                <w:color w:val="000000"/>
                <w:sz w:val="24"/>
              </w:rPr>
              <w:br/>
              <w:t xml:space="preserve">9.对地漏电流：LED 显示屏模组对地漏电流1.89mA/㎡</w:t>
            </w:r>
            <w:r>
              <w:rPr>
                <w:rFonts w:hint="eastAsia" w:ascii="仿宋" w:hAnsi="仿宋" w:eastAsia="仿宋" w:cs="仿宋"/>
                <w:color w:val="000000"/>
                <w:sz w:val="24"/>
              </w:rPr>
              <w:br/>
              <w:t xml:space="preserve">10.</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刷新率：支持通过配套软件调节刷新率的设置选项，刷新率≥3840Hz,同时支持0~100%无极调节;（提供相应的检测报告并加盖公章）</w:t>
            </w:r>
            <w:bookmarkStart w:id="89" w:name="_GoBack"/>
            <w:r/>
            <w:bookmarkEnd w:id="89"/>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11.温升：按GB4943.1-2011的规定进行,LED显示屏在满负荷工作30min后用测温计测试各可触及点温度，LED 显示屏正常使用时在达到热平衡后，屏体结构的金属部分的温升应不超过 35K，绝缘材料温升应不超过 35K。</w:t>
            </w:r>
            <w:r>
              <w:rPr>
                <w:rFonts w:hint="eastAsia" w:ascii="仿宋" w:hAnsi="仿宋" w:eastAsia="仿宋" w:cs="仿宋"/>
                <w:color w:val="000000"/>
                <w:sz w:val="24"/>
              </w:rPr>
              <w:br/>
              <w:t xml:space="preserve">12.高低温试验：高低温存储试验，按 GB/T2423.2-2008的规定方法进行，测试样品不包装、不通电，样品放入试验箱中，试验箱内温度80℃(同一条件下，试验箱内温度-40C)，存放 72h，试验后，样机能正常工作，无异常；</w:t>
            </w:r>
            <w:r>
              <w:rPr>
                <w:rFonts w:hint="eastAsia" w:ascii="仿宋" w:hAnsi="仿宋" w:eastAsia="仿宋" w:cs="仿宋"/>
                <w:color w:val="000000"/>
                <w:sz w:val="24"/>
              </w:rPr>
              <w:br/>
              <w:t xml:space="preserve">13.高低温工作试验，按 GB/T2423.2-2008的规定方法进行，测试样品不包装、样品放入试验箱中，试验箱内温度50℃(同一条件下，试验箱内温度-40℃)，通电存放 72h，试验后，样机能正常工作，无异常；</w:t>
            </w:r>
            <w:r>
              <w:rPr>
                <w:rFonts w:hint="eastAsia" w:ascii="仿宋" w:hAnsi="仿宋" w:eastAsia="仿宋" w:cs="仿宋"/>
                <w:color w:val="000000"/>
                <w:sz w:val="24"/>
              </w:rPr>
              <w:br/>
              <w:t xml:space="preserve">14.各部件阻燃试验 (UL94 测试标准)：内部线材满足 V-1 阻燃等级要求</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对样品进行两组燃烧测试，试验结果，一组燃烧时间 13S，一组燃烧时间 12s，没有燃烧物掉落；</w:t>
            </w:r>
            <w:r>
              <w:rPr>
                <w:rFonts w:hint="eastAsia" w:ascii="仿宋" w:hAnsi="仿宋" w:eastAsia="仿宋" w:cs="仿宋"/>
                <w:color w:val="000000"/>
                <w:sz w:val="24"/>
              </w:rPr>
              <w:br/>
              <w:t xml:space="preserve">15.套件 (塑料面板、面罩) 依据GB4943.1-2011 标准,阻燃等级达到 UL94V-0 等级；</w:t>
            </w:r>
            <w:r>
              <w:rPr>
                <w:rFonts w:hint="eastAsia" w:ascii="仿宋" w:hAnsi="仿宋" w:eastAsia="仿宋" w:cs="仿宋"/>
                <w:color w:val="000000"/>
                <w:sz w:val="24"/>
              </w:rPr>
              <w:br/>
              <w:t xml:space="preserve">16.抗扰度：静电放电 ESD</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 LED 显示的显示模组抗扰度限值应符合 GB/T 17618-2015 规定至少取 4个点进行静电放电，正负极各 100次，接触放电 4kV，空气放电 8kV；</w:t>
            </w:r>
            <w:r>
              <w:rPr>
                <w:rFonts w:hint="eastAsia" w:ascii="仿宋" w:hAnsi="仿宋" w:eastAsia="仿宋" w:cs="仿宋"/>
                <w:color w:val="000000"/>
                <w:sz w:val="24"/>
              </w:rPr>
              <w:br/>
              <w:t xml:space="preserve">17.浪涌试验</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 交流电源端</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 差模 0.5KV.共模1kV，抗雷击；</w:t>
            </w:r>
            <w:r>
              <w:rPr>
                <w:rFonts w:hint="eastAsia" w:ascii="仿宋" w:hAnsi="仿宋" w:eastAsia="仿宋" w:cs="仿宋"/>
                <w:color w:val="000000"/>
                <w:sz w:val="24"/>
              </w:rPr>
              <w:br/>
            </w:r>
            <w:r>
              <w:rPr>
                <w:rFonts w:hint="eastAsia" w:ascii="仿宋" w:hAnsi="仿宋" w:eastAsia="仿宋" w:cs="仿宋"/>
                <w:color w:val="000000"/>
                <w:sz w:val="24"/>
              </w:rPr>
              <w:t xml:space="preserve">18.设计安全：依据标准 GB 4943.1-2011 信息技术设备安全；</w:t>
            </w:r>
            <w:r>
              <w:rPr>
                <w:rFonts w:hint="eastAsia" w:ascii="仿宋" w:hAnsi="仿宋" w:eastAsia="仿宋" w:cs="仿宋"/>
                <w:color w:val="000000"/>
                <w:sz w:val="24"/>
              </w:rPr>
              <w:br/>
              <w:t xml:space="preserve">19.IP 防护等级 (户内)：符合IP3X</w:t>
            </w:r>
            <w:r>
              <w:rPr>
                <w:rFonts w:hint="eastAsia" w:ascii="仿宋" w:hAnsi="仿宋" w:eastAsia="仿宋" w:cs="仿宋"/>
                <w:color w:val="000000"/>
                <w:sz w:val="24"/>
              </w:rPr>
              <w:br/>
              <w:t xml:space="preserve">20.低亮高灰：支持 PWM 灰阶控制技术提升低灰视觉效果</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支持软件实现不同亮度情况下，灰度8-18bit 任意设置 0-100%亮度时，8-16bits任意灰度设置；</w:t>
            </w:r>
            <w:r>
              <w:rPr>
                <w:rFonts w:hint="eastAsia" w:ascii="仿宋" w:hAnsi="仿宋" w:eastAsia="仿宋" w:cs="仿宋"/>
                <w:color w:val="000000"/>
                <w:sz w:val="24"/>
              </w:rPr>
              <w:br/>
              <w:t xml:space="preserve">21.冷热冲击：将 LED 显示屏加温到 60℃再</w:t>
            </w:r>
            <w:r>
              <w:rPr>
                <w:rFonts w:hint="eastAsia" w:ascii="仿宋" w:hAnsi="仿宋" w:eastAsia="仿宋" w:cs="仿宋"/>
                <w:color w:val="000000"/>
                <w:sz w:val="24"/>
              </w:rPr>
              <w:t xml:space="preserve">降</w:t>
            </w:r>
            <w:r>
              <w:rPr>
                <w:rFonts w:hint="eastAsia" w:ascii="仿宋" w:hAnsi="仿宋" w:eastAsia="仿宋" w:cs="仿宋"/>
                <w:color w:val="000000"/>
                <w:sz w:val="24"/>
              </w:rPr>
              <w:t xml:space="preserve">温到-20℃进行 8h 循环冷热冲击实验，符合 GB4943.1-2011 信息技术设备安全第1部分通用要求；</w:t>
            </w:r>
            <w:r>
              <w:rPr>
                <w:rFonts w:hint="eastAsia" w:ascii="仿宋" w:hAnsi="仿宋" w:eastAsia="仿宋" w:cs="仿宋"/>
                <w:color w:val="000000"/>
                <w:sz w:val="24"/>
              </w:rPr>
              <w:br/>
              <w:t xml:space="preserve">22.跌落测试：按 GB/T 2423.7-1995,样品处于自由状态下</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 检测面跌落、角跌落。倾跌与翻倒、自由跌落、弹跳跌落后合格；</w:t>
            </w:r>
            <w:r>
              <w:rPr>
                <w:rFonts w:hint="eastAsia" w:ascii="仿宋" w:hAnsi="仿宋" w:eastAsia="仿宋" w:cs="仿宋"/>
                <w:color w:val="000000"/>
                <w:sz w:val="24"/>
              </w:rPr>
              <w:br/>
              <w:t xml:space="preserve">23.内部线材：使用低烟无卤素环保线材；</w:t>
            </w:r>
            <w:r>
              <w:rPr>
                <w:rFonts w:hint="eastAsia" w:ascii="仿宋" w:hAnsi="仿宋" w:eastAsia="仿宋" w:cs="仿宋"/>
                <w:color w:val="000000"/>
                <w:sz w:val="24"/>
              </w:rPr>
              <w:br/>
              <w:t xml:space="preserve">24.PCB电路设计：PCB采用 FR-4 材质，灯驱合一，电路及表面处理采用双层板 OSP 工艺；</w:t>
            </w:r>
            <w:r>
              <w:rPr>
                <w:rFonts w:hint="eastAsia" w:ascii="仿宋" w:hAnsi="仿宋" w:eastAsia="仿宋" w:cs="仿宋"/>
                <w:color w:val="000000"/>
                <w:sz w:val="24"/>
              </w:rPr>
              <w:br/>
              <w:t xml:space="preserve">25.显示模组运输试验：按GB/T6587-2012中5.10.1.3的流通条件等级 3 级对显示模组进行；</w:t>
            </w:r>
            <w:r>
              <w:rPr>
                <w:rFonts w:hint="eastAsia" w:ascii="仿宋" w:hAnsi="仿宋" w:eastAsia="仿宋" w:cs="仿宋"/>
                <w:color w:val="000000"/>
                <w:sz w:val="24"/>
              </w:rPr>
              <w:br/>
              <w:t xml:space="preserve">26.维护方式：前/后维护、支持磁吸固定方式；</w:t>
            </w:r>
            <w:r>
              <w:rPr>
                <w:rFonts w:hint="eastAsia" w:ascii="仿宋" w:hAnsi="仿宋" w:eastAsia="仿宋" w:cs="仿宋"/>
                <w:color w:val="000000"/>
                <w:sz w:val="24"/>
              </w:rPr>
              <w:br/>
              <w:t xml:space="preserve">27.动态节能：带有智能节电功能、带电黑屏节电功能，开启智能节电功能比没有开启节能45%以上；</w:t>
            </w:r>
            <w:r>
              <w:rPr>
                <w:rFonts w:hint="eastAsia" w:ascii="仿宋" w:hAnsi="仿宋" w:eastAsia="仿宋" w:cs="仿宋"/>
                <w:color w:val="000000"/>
                <w:sz w:val="24"/>
              </w:rPr>
              <w:br/>
              <w:t xml:space="preserve">28.电气防护：LED 显示屏通过过流、断路、短路、过压、欠压、超温、超负荷、断电等测试；</w:t>
            </w:r>
            <w:r>
              <w:rPr>
                <w:rFonts w:hint="eastAsia" w:ascii="仿宋" w:hAnsi="仿宋" w:eastAsia="仿宋" w:cs="仿宋"/>
                <w:color w:val="000000"/>
                <w:sz w:val="24"/>
              </w:rPr>
              <w:br/>
              <w:t xml:space="preserve">29.监控自检技术：可实现 LED 单点检测、通讯检测、温度检测，电源检测，温度监控等功能；</w:t>
            </w:r>
            <w:r>
              <w:rPr>
                <w:rFonts w:hint="eastAsia" w:ascii="仿宋" w:hAnsi="仿宋" w:eastAsia="仿宋" w:cs="仿宋"/>
                <w:color w:val="000000"/>
                <w:sz w:val="24"/>
              </w:rPr>
              <w:br/>
              <w:t xml:space="preserve">30.摩尔纹抑制功能：显示屏支持抑制摩尔纹功能，减轻摩尔纹视觉主观效果 80%；</w:t>
            </w:r>
            <w:r>
              <w:rPr>
                <w:rFonts w:hint="eastAsia" w:ascii="仿宋" w:hAnsi="仿宋" w:eastAsia="仿宋" w:cs="仿宋"/>
                <w:color w:val="000000"/>
                <w:sz w:val="24"/>
              </w:rPr>
              <w:br/>
              <w:t xml:space="preserve">31.拼缝亮线暗线校正：从控制系统和结构设计两方面消除亮、暗线，彻底改善困扰 LED 显示屏安装精度造成的亮、暗线问题；</w:t>
            </w:r>
            <w:r>
              <w:rPr>
                <w:rFonts w:hint="eastAsia" w:ascii="仿宋" w:hAnsi="仿宋" w:eastAsia="仿宋" w:cs="仿宋"/>
                <w:color w:val="000000"/>
                <w:sz w:val="24"/>
              </w:rPr>
              <w:br/>
              <w:t xml:space="preserve">32.系统加密功能：具有信号加密传输功能，支持控制器与屏体之间信号加密传输功能，防止网络恶意入侵；</w:t>
            </w:r>
            <w:r>
              <w:rPr>
                <w:rFonts w:hint="eastAsia" w:ascii="仿宋" w:hAnsi="仿宋" w:eastAsia="仿宋" w:cs="仿宋"/>
                <w:color w:val="000000"/>
                <w:sz w:val="24"/>
              </w:rPr>
              <w:br/>
              <w:t xml:space="preserve">33.所投屏体须通过CCC认证，不接受OEM产品，要求证书中申请人、制造商、生产企业三者名称须一致或为同一集团、法人企业。</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m2</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22.94</w:t>
            </w:r>
            <w:r/>
          </w:p>
        </w:tc>
      </w:tr>
      <w:tr>
        <w:trPr>
          <w:jc w:val="center"/>
          <w:trHeight w:val="2518"/>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室内LED显示条屏</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间距：4.75</w:t>
            </w:r>
            <w:r>
              <w:rPr>
                <w:rFonts w:hint="eastAsia" w:ascii="仿宋" w:hAnsi="仿宋" w:eastAsia="仿宋" w:cs="仿宋"/>
                <w:color w:val="000000"/>
                <w:sz w:val="24"/>
              </w:rPr>
              <w:br/>
              <w:t xml:space="preserve">使用环境：室内</w:t>
            </w:r>
            <w:r>
              <w:rPr>
                <w:rFonts w:hint="eastAsia" w:ascii="仿宋" w:hAnsi="仿宋" w:eastAsia="仿宋" w:cs="仿宋"/>
                <w:color w:val="000000"/>
                <w:sz w:val="24"/>
              </w:rPr>
              <w:br/>
              <w:t xml:space="preserve">模组尺寸：304*152</w:t>
            </w:r>
            <w:r>
              <w:rPr>
                <w:rFonts w:hint="eastAsia" w:ascii="仿宋" w:hAnsi="仿宋" w:eastAsia="仿宋" w:cs="仿宋"/>
                <w:color w:val="000000"/>
                <w:sz w:val="24"/>
              </w:rPr>
              <w:br/>
              <w:t xml:space="preserve">单块屏幕尺寸</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10.944m×0.608m=6.65m²</w:t>
            </w:r>
            <w:r>
              <w:rPr>
                <w:rFonts w:hint="eastAsia" w:ascii="仿宋" w:hAnsi="仿宋" w:eastAsia="仿宋" w:cs="仿宋"/>
                <w:color w:val="000000"/>
                <w:sz w:val="24"/>
              </w:rPr>
              <w:br/>
              <w:t xml:space="preserve">单块屏幕分辨率</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2304×128=294912像素，含电源、接收卡、控制系统、</w:t>
            </w:r>
            <w:r>
              <w:rPr>
                <w:rFonts w:hint="eastAsia" w:ascii="仿宋" w:hAnsi="仿宋" w:eastAsia="仿宋" w:cs="仿宋"/>
                <w:sz w:val="24"/>
              </w:rPr>
              <w:t xml:space="preserve">结构施工 （Q235镀锌钢管 厚度1.8mm）</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m2</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6.65</w:t>
            </w:r>
            <w:r/>
          </w:p>
        </w:tc>
      </w:tr>
      <w:tr>
        <w:trPr>
          <w:jc w:val="center"/>
          <w:trHeight w:val="6203"/>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控制管理软件</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1.支持刷新率优先、灰度优先、亮度优先多种显示模式适应各类使用现场；</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2.支持显示屏亮度自动调节，软件调节，手动调节多种模式；</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3.支持常规箱体、复杂箱体、异形箱体构造；</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4.支持灯板信息回读显示、支持接收卡参数回读显示、显示屏连接图回读显示；</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5.支持复杂显示屏位置任意构造，支持多屏统一配置管理；</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6.支持屏体硬件工作状态实时监控，如发送卡，接收卡，DVI视频信号、温度、电压等等；</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7.支持逐点亮色度校正、亮暗线消除校正、多批次模组智能校正；</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8.支持校正数据管理、支持数据上传、擦除、融合、备份等；</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9.支持屏体信息云监控显示，可通过手机、PAD随时随地掌握屏体工作状态；</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10.支持各大IC厂商的各档IC调试，支持智能IC扩展属性调节，支持灯板flash管理</w:t>
            </w:r>
            <w:r>
              <w:rPr>
                <w:rFonts w:hint="eastAsia" w:ascii="仿宋" w:hAnsi="仿宋" w:eastAsia="仿宋" w:cs="仿宋"/>
                <w:color w:val="000000"/>
                <w:sz w:val="24"/>
              </w:rPr>
              <w:t xml:space="preserve">。</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4637"/>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视频播放控制软件</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专门为演出行业群体而开发的专业多媒体正版播放器（永久使用权限），</w:t>
            </w:r>
            <w:r>
              <w:rPr>
                <w:rFonts w:hint="eastAsia" w:ascii="仿宋" w:hAnsi="仿宋" w:eastAsia="仿宋" w:cs="仿宋"/>
                <w:color w:val="000000"/>
                <w:sz w:val="24"/>
              </w:rPr>
              <w:br/>
              <w:t xml:space="preserve">内置万能解码器，支持行业几乎所有的视频格式；</w:t>
            </w:r>
            <w:r>
              <w:rPr>
                <w:rFonts w:hint="eastAsia" w:ascii="仿宋" w:hAnsi="仿宋" w:eastAsia="仿宋" w:cs="仿宋"/>
                <w:color w:val="000000"/>
                <w:sz w:val="24"/>
              </w:rPr>
              <w:br/>
              <w:t xml:space="preserve">双路预览窗口，支持输出和预览无缝切换（淡入淡出）；</w:t>
            </w:r>
            <w:r>
              <w:rPr>
                <w:rFonts w:hint="eastAsia" w:ascii="仿宋" w:hAnsi="仿宋" w:eastAsia="仿宋" w:cs="仿宋"/>
                <w:color w:val="000000"/>
                <w:sz w:val="24"/>
              </w:rPr>
              <w:br/>
              <w:t xml:space="preserve">支持采集卡（包括 USB3.0 采集卡）实现导播功能；</w:t>
            </w:r>
            <w:r>
              <w:rPr>
                <w:rFonts w:hint="eastAsia" w:ascii="仿宋" w:hAnsi="仿宋" w:eastAsia="仿宋" w:cs="仿宋"/>
                <w:color w:val="000000"/>
                <w:sz w:val="24"/>
              </w:rPr>
              <w:br/>
              <w:t xml:space="preserve">支持 WIN7，WIN8.1，WIN10、win11系统；</w:t>
            </w:r>
            <w:r>
              <w:rPr>
                <w:rFonts w:hint="eastAsia" w:ascii="仿宋" w:hAnsi="仿宋" w:eastAsia="仿宋" w:cs="仿宋"/>
                <w:color w:val="000000"/>
                <w:sz w:val="24"/>
              </w:rPr>
              <w:br/>
              <w:t xml:space="preserve">人性化操作方式，即点即播，快速上手；</w:t>
            </w:r>
            <w:r>
              <w:rPr>
                <w:rFonts w:hint="eastAsia" w:ascii="仿宋" w:hAnsi="仿宋" w:eastAsia="仿宋" w:cs="仿宋"/>
                <w:color w:val="000000"/>
                <w:sz w:val="24"/>
              </w:rPr>
              <w:br/>
              <w:t xml:space="preserve">内置多种转场特效；</w:t>
            </w:r>
            <w:r>
              <w:rPr>
                <w:rFonts w:hint="eastAsia" w:ascii="仿宋" w:hAnsi="仿宋" w:eastAsia="仿宋" w:cs="仿宋"/>
                <w:color w:val="000000"/>
                <w:sz w:val="24"/>
              </w:rPr>
              <w:br/>
              <w:t xml:space="preserve">灵活的播放流程管理；</w:t>
            </w:r>
            <w:r>
              <w:rPr>
                <w:rFonts w:hint="eastAsia" w:ascii="仿宋" w:hAnsi="仿宋" w:eastAsia="仿宋" w:cs="仿宋"/>
                <w:color w:val="000000"/>
                <w:sz w:val="24"/>
              </w:rPr>
              <w:br/>
              <w:t xml:space="preserve">支持独立音频播放；</w:t>
            </w:r>
            <w:r>
              <w:rPr>
                <w:rFonts w:hint="eastAsia" w:ascii="仿宋" w:hAnsi="仿宋" w:eastAsia="仿宋" w:cs="仿宋"/>
                <w:color w:val="000000"/>
                <w:sz w:val="24"/>
              </w:rPr>
              <w:br/>
              <w:t xml:space="preserve">支持联机播放，无限节点级联；</w:t>
            </w:r>
            <w:r>
              <w:rPr>
                <w:rFonts w:hint="eastAsia" w:ascii="仿宋" w:hAnsi="仿宋" w:eastAsia="仿宋" w:cs="仿宋"/>
                <w:color w:val="000000"/>
                <w:sz w:val="24"/>
              </w:rPr>
              <w:br/>
              <w:t xml:space="preserve">视频音量可独立调节；</w:t>
            </w:r>
            <w:r>
              <w:rPr>
                <w:rFonts w:hint="eastAsia" w:ascii="仿宋" w:hAnsi="仿宋" w:eastAsia="仿宋" w:cs="仿宋"/>
                <w:color w:val="000000"/>
                <w:sz w:val="24"/>
              </w:rPr>
              <w:br/>
              <w:t xml:space="preserve">支持 MIDI 控台触发。</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491"/>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高清视频拼接处理器</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1.最大4096X2160@60Hz 输入分辨率</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2.最大带载1300万像素，20路千兆网口输出或2路万兆光口输出</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3.最宽16384像素点或最高8192像素点</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4.支持6路信号输入</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1xHDMI2.0，1xDP1.2，2xHDMI1.4，2xDVI</w:t>
            </w:r>
            <w:r>
              <w:rPr>
                <w:rFonts w:ascii="仿宋" w:hAnsi="仿宋" w:eastAsia="仿宋" w:cs="仿宋"/>
                <w:color w:val="000000"/>
                <w:sz w:val="24"/>
              </w:rPr>
              <w:t xml:space="preserve">©</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5.支持视频同步锁相技术</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6.支持1路独立音频输入，1路独立音频输出</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7.支持6画面显示，位置、大小可自由调节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8.支持视频信号任意切换，裁剪，拼接，缩放</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9.支持HDCP高带宽数字内容保护技术</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10.支持亮度和色温调节。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支持接收卡任意位置标准实时故障信息报警显示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支持屏幕除湿功能，</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11.支持亮度和色温调节，支持低亮高灰，能有效地保持低亮下灰阶的完整显示</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12.支持LAN口控制，支持手机端APP控制</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13.支持主动式3D显示功能（选配）</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14.确保产品质量可靠。</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15.支持设备间和网口间冗余备份多台控制器及控制器间任意网口指定备份其他区域控制范围内容；</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16.不正当操作导致控制器内部设置错乱，可一键恢复出厂标准设置；</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17.支持自动倍频、2 倍频、3 倍频，采用独特的倍频算法，针对视频源信号小于 30hz 可启用 2 倍频，小于 20hz 可启用 3 倍频，可以将输入信号转成 60Hz 信号输出，提高画面显示效果，信号最高帧率可达 100Hz；</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18.支持屏幕除湿功能，通过自定义设置预热屏幕减少屏幕水汽，可以减少死灯、短路、暗亮等问题，延长显示屏使用寿命；</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3267"/>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发送卡</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支持1路DP 1.4、1路HDMI 2.0输入</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支持2路HDMI 1.4和2路DVI输入</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支持最大带载1048万像素，最宽16384像素，或最高8192像素</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支持最大输入分辨率4096×2160@60Hz，支持自定义分辨率设置</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支持16路千兆网口输出</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支持6画面显示，位置，大小可自由调节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支持独立音频输入输出，HDMI和DP音频解析输出</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支持LAN口控制及手机端APP控</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张</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109"/>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监控</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bookmarkStart w:id="90" w:name="OLE_LINK6"/>
            <w:r/>
            <w:bookmarkStart w:id="91" w:name="OLE_LINK7"/>
            <w:r>
              <w:rPr>
                <w:rFonts w:hint="eastAsia" w:ascii="仿宋" w:hAnsi="仿宋" w:eastAsia="仿宋" w:cs="仿宋"/>
                <w:color w:val="000000"/>
                <w:sz w:val="24"/>
              </w:rPr>
              <w:t xml:space="preserve">400万+200万双目彩摄</w:t>
            </w:r>
            <w:bookmarkEnd w:id="90"/>
            <w:r/>
            <w:bookmarkEnd w:id="91"/>
            <w:r>
              <w:rPr>
                <w:rFonts w:hint="eastAsia" w:ascii="仿宋" w:hAnsi="仿宋" w:eastAsia="仿宋" w:cs="仿宋"/>
                <w:color w:val="000000"/>
                <w:sz w:val="24"/>
              </w:rPr>
              <w:t xml:space="preserve">，人形车形智能检测，AI深学习，H265编码存储更节省，区域入侵、越界侦测报警，声光报警双重警戒。商铺好帮手（客流量功能），支持自定义语音。双向语音，15米远距离拾音。自带热点功能，支持有线+无线连接。IP65级防水。</w:t>
            </w:r>
            <w:r>
              <w:rPr>
                <w:rFonts w:hint="eastAsia" w:ascii="仿宋" w:hAnsi="仿宋" w:eastAsia="仿宋" w:cs="仿宋"/>
                <w:sz w:val="24"/>
              </w:rPr>
              <w:t xml:space="preserve">含录像机与硬盘，连接至学校监控室</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338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高清投屏器</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支持HDMI、VGA输出接口，最大1920×1080p@60Hz，向下兼容；</w:t>
            </w:r>
            <w:r>
              <w:rPr>
                <w:rFonts w:hint="eastAsia" w:ascii="仿宋" w:hAnsi="仿宋" w:eastAsia="仿宋" w:cs="仿宋"/>
                <w:color w:val="000000"/>
                <w:sz w:val="24"/>
              </w:rPr>
              <w:br/>
              <w:t xml:space="preserve">设备兼容HDMI 1.4、1.3标准；</w:t>
            </w:r>
            <w:r>
              <w:rPr>
                <w:rFonts w:hint="eastAsia" w:ascii="仿宋" w:hAnsi="仿宋" w:eastAsia="仿宋" w:cs="仿宋"/>
                <w:color w:val="000000"/>
                <w:sz w:val="24"/>
              </w:rPr>
              <w:br/>
              <w:t xml:space="preserve">支持多对一的应用，最多可搭配8个发射器；</w:t>
            </w:r>
            <w:r>
              <w:rPr>
                <w:rFonts w:hint="eastAsia" w:ascii="仿宋" w:hAnsi="仿宋" w:eastAsia="仿宋" w:cs="仿宋"/>
                <w:color w:val="000000"/>
                <w:sz w:val="24"/>
              </w:rPr>
              <w:br/>
              <w:t xml:space="preserve">同一时间仅支持单一画面在接收器显示；</w:t>
            </w:r>
            <w:r>
              <w:rPr>
                <w:rFonts w:hint="eastAsia" w:ascii="仿宋" w:hAnsi="仿宋" w:eastAsia="仿宋" w:cs="仿宋"/>
                <w:color w:val="000000"/>
                <w:sz w:val="24"/>
              </w:rPr>
              <w:br/>
              <w:t xml:space="preserve">连接PC设备的USB接口，通过Wi-Fi远距离地传输高清信号，最远可达50m；</w:t>
            </w:r>
            <w:r>
              <w:rPr>
                <w:rFonts w:hint="eastAsia" w:ascii="仿宋" w:hAnsi="仿宋" w:eastAsia="仿宋" w:cs="仿宋"/>
                <w:color w:val="000000"/>
                <w:sz w:val="24"/>
              </w:rPr>
              <w:br/>
              <w:t xml:space="preserve">可实现电脑在液晶显示器、投影仪、触摸一体机、LED拼接屏等显示设备上无线投屏；</w:t>
            </w:r>
            <w:r>
              <w:rPr>
                <w:rFonts w:hint="eastAsia" w:ascii="仿宋" w:hAnsi="仿宋" w:eastAsia="仿宋" w:cs="仿宋"/>
                <w:color w:val="000000"/>
                <w:sz w:val="24"/>
              </w:rPr>
              <w:br/>
              <w:t xml:space="preserve">内置自动均衡系统，画面流畅，清晰，稳定；</w:t>
            </w:r>
            <w:r>
              <w:rPr>
                <w:rFonts w:hint="eastAsia" w:ascii="仿宋" w:hAnsi="仿宋" w:eastAsia="仿宋" w:cs="仿宋"/>
                <w:color w:val="000000"/>
                <w:sz w:val="24"/>
              </w:rPr>
              <w:br/>
              <w:t xml:space="preserve">无须设置、无需配网，连接即可投屏。</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1356"/>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w:t>
            </w:r>
            <w:r/>
          </w:p>
        </w:tc>
        <w:tc>
          <w:tcPr>
            <w:tcMar>
              <w:left w:w="15" w:type="dxa"/>
              <w:top w:w="15" w:type="dxa"/>
              <w:right w:w="15" w:type="dxa"/>
            </w:tcMar>
            <w:tcW w:w="1023"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themeColor="text1"/>
                <w:sz w:val="24"/>
              </w:rPr>
              <w:t xml:space="preserve">控制器</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27</w:t>
            </w:r>
            <w:r>
              <w:rPr>
                <w:rFonts w:hint="eastAsia" w:ascii="仿宋" w:hAnsi="仿宋" w:eastAsia="仿宋" w:cs="仿宋"/>
                <w:color w:val="000000" w:themeColor="text1"/>
                <w:sz w:val="24"/>
              </w:rPr>
              <w:t xml:space="preserve">寸</w:t>
            </w:r>
            <w:r>
              <w:rPr>
                <w:rFonts w:hint="eastAsia" w:ascii="仿宋" w:hAnsi="仿宋" w:eastAsia="仿宋" w:cs="仿宋"/>
                <w:color w:val="000000" w:themeColor="text1"/>
                <w:sz w:val="24"/>
              </w:rPr>
              <w:t xml:space="preserve">以上</w:t>
            </w:r>
            <w:r>
              <w:rPr>
                <w:rFonts w:hint="eastAsia" w:ascii="仿宋" w:hAnsi="仿宋" w:eastAsia="仿宋" w:cs="仿宋"/>
                <w:color w:val="000000" w:themeColor="text1"/>
                <w:sz w:val="24"/>
              </w:rPr>
              <w:t xml:space="preserve">独立液晶显示器</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具体参数：</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处理器：海光C86-3G，3330（安全可靠等级Ｉ级）</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硬盘容量：</w:t>
            </w:r>
            <w:r>
              <w:rPr>
                <w:rFonts w:hint="eastAsia" w:ascii="仿宋" w:hAnsi="仿宋" w:eastAsia="仿宋" w:cs="仿宋"/>
                <w:color w:val="000000" w:themeColor="text1"/>
                <w:sz w:val="24"/>
              </w:rPr>
              <w:t xml:space="preserve">512G固态硬盘+2T以上机械盘</w:t>
            </w:r>
            <w:r>
              <w:rPr>
                <w:rFonts w:hint="eastAsia" w:ascii="仿宋" w:hAnsi="仿宋" w:eastAsia="仿宋" w:cs="仿宋"/>
                <w:color w:val="000000" w:themeColor="text1"/>
                <w:sz w:val="24"/>
              </w:rPr>
              <w:t xml:space="preserve">，</w:t>
            </w:r>
            <w:r>
              <w:rPr>
                <w:rFonts w:hint="eastAsia" w:ascii="仿宋" w:hAnsi="仿宋" w:eastAsia="仿宋" w:cs="仿宋"/>
                <w:color w:val="000000" w:themeColor="text1"/>
                <w:sz w:val="24"/>
              </w:rPr>
              <w:t xml:space="preserve">兼容安装Windows系统</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内存容量：16G DDR4</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2G独立显卡</w:t>
            </w:r>
            <w:r/>
          </w:p>
          <w:p>
            <w:pPr>
              <w:jc w:val="left"/>
              <w:widowControl/>
              <w:rPr>
                <w:rFonts w:ascii="仿宋" w:hAnsi="仿宋" w:eastAsia="仿宋" w:cs="仿宋"/>
                <w:color w:val="000000"/>
                <w:sz w:val="24"/>
              </w:rPr>
            </w:pPr>
            <w:r>
              <w:rPr>
                <w:rFonts w:hint="eastAsia" w:ascii="仿宋" w:hAnsi="仿宋" w:eastAsia="仿宋" w:cs="仿宋"/>
                <w:color w:val="000000" w:themeColor="text1"/>
                <w:sz w:val="24"/>
              </w:rPr>
              <w:t xml:space="preserve">6</w:t>
            </w:r>
            <w:r>
              <w:rPr>
                <w:rFonts w:hint="eastAsia" w:ascii="仿宋" w:hAnsi="仿宋" w:eastAsia="仿宋" w:cs="仿宋"/>
                <w:color w:val="000000" w:themeColor="text1"/>
                <w:sz w:val="24"/>
              </w:rPr>
              <w:t xml:space="preserve">个USB接口，其中</w:t>
            </w:r>
            <w:r>
              <w:rPr>
                <w:rFonts w:hint="eastAsia" w:ascii="仿宋" w:hAnsi="仿宋" w:eastAsia="仿宋" w:cs="仿宋"/>
                <w:color w:val="000000" w:themeColor="text1"/>
                <w:sz w:val="24"/>
              </w:rPr>
              <w:t xml:space="preserve">2</w:t>
            </w:r>
            <w:r>
              <w:rPr>
                <w:rFonts w:hint="eastAsia" w:ascii="仿宋" w:hAnsi="仿宋" w:eastAsia="仿宋" w:cs="仿宋"/>
                <w:color w:val="000000" w:themeColor="text1"/>
                <w:sz w:val="24"/>
              </w:rPr>
              <w:t xml:space="preserve">个USB3.0，监听音箱、监听耳机各一套；</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791"/>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配电箱</w:t>
            </w:r>
            <w:r/>
          </w:p>
        </w:tc>
        <w:tc>
          <w:tcPr>
            <w:tcMar>
              <w:left w:w="15" w:type="dxa"/>
              <w:top w:w="15" w:type="dxa"/>
              <w:right w:w="15" w:type="dxa"/>
            </w:tcMar>
            <w:tcW w:w="5812" w:type="dxa"/>
            <w:vAlign w:val="center"/>
            <w:textDirection w:val="lrTb"/>
            <w:noWrap w:val="false"/>
          </w:tcPr>
          <w:p>
            <w:pPr>
              <w:numPr>
                <w:ilvl w:val="0"/>
                <w:numId w:val="6"/>
              </w:numPr>
              <w:jc w:val="left"/>
              <w:spacing w:line="278" w:lineRule="auto"/>
              <w:widowControl/>
              <w:rPr>
                <w:rFonts w:ascii="仿宋" w:hAnsi="仿宋" w:eastAsia="仿宋" w:cs="仿宋"/>
                <w:color w:val="000000"/>
                <w:sz w:val="24"/>
              </w:rPr>
            </w:pPr>
            <w:r>
              <w:rPr>
                <w:rFonts w:hint="eastAsia" w:ascii="仿宋" w:hAnsi="仿宋" w:eastAsia="仿宋" w:cs="仿宋"/>
                <w:color w:val="000000"/>
                <w:sz w:val="24"/>
              </w:rPr>
              <w:t xml:space="preserve">具有过载、过流、过载保护；</w:t>
            </w:r>
            <w:r>
              <w:rPr>
                <w:rFonts w:hint="eastAsia" w:ascii="仿宋" w:hAnsi="仿宋" w:eastAsia="仿宋" w:cs="仿宋"/>
                <w:color w:val="000000"/>
                <w:sz w:val="24"/>
              </w:rPr>
              <w:br/>
              <w:t xml:space="preserve">2.支持远程控制电源系统的开关；</w:t>
            </w:r>
            <w:r>
              <w:rPr>
                <w:rFonts w:hint="eastAsia" w:ascii="仿宋" w:hAnsi="仿宋" w:eastAsia="仿宋" w:cs="仿宋"/>
                <w:color w:val="000000"/>
                <w:sz w:val="24"/>
              </w:rPr>
              <w:br/>
              <w:t xml:space="preserve">3.可设定任意时间开启和关闭LED显示屏电源；大于等于40KW</w:t>
            </w:r>
            <w:r>
              <w:rPr>
                <w:rFonts w:hint="eastAsia" w:ascii="仿宋" w:hAnsi="仿宋" w:eastAsia="仿宋" w:cs="仿宋"/>
                <w:color w:val="000000"/>
                <w:sz w:val="24"/>
              </w:rPr>
              <w:br/>
              <w:t xml:space="preserve">4.可设定任意时间关闭计算机；</w:t>
            </w:r>
            <w:r>
              <w:rPr>
                <w:rFonts w:hint="eastAsia" w:ascii="仿宋" w:hAnsi="仿宋" w:eastAsia="仿宋" w:cs="仿宋"/>
                <w:color w:val="000000"/>
                <w:sz w:val="24"/>
              </w:rPr>
              <w:br/>
              <w:t xml:space="preserve">5.防止触及危险部件，设备外壳防护等级≥IP30，电气间隙相与相之间≥10.5（mm），爬电距离相与相之间≥18.5（mm）。</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918"/>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12</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地插</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电源+HDMI高清端口</w:t>
            </w:r>
            <w:r>
              <w:rPr>
                <w:rFonts w:hint="eastAsia" w:ascii="仿宋" w:hAnsi="仿宋" w:eastAsia="仿宋" w:cs="仿宋"/>
                <w:color w:val="000000"/>
                <w:sz w:val="24"/>
              </w:rPr>
              <w:br/>
              <w:t xml:space="preserve">外壳材质：锌/铝合金</w:t>
            </w:r>
            <w:r>
              <w:rPr>
                <w:rFonts w:hint="eastAsia" w:ascii="仿宋" w:hAnsi="仿宋" w:eastAsia="仿宋" w:cs="仿宋"/>
                <w:color w:val="000000"/>
                <w:sz w:val="24"/>
              </w:rPr>
              <w:br/>
              <w:t xml:space="preserve">底盒尺寸：100*100*55mm</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1362"/>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13</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LED显示屏结构</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钢结构厚度约10公分，主框架采用</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角铁、方管、槽钢、铁板、化学螺栓、膨胀螺丝和辅材。外装饰采用黑钛金拉丝装饰包边,框架及结构采用热镀锌方管烤黑漆制作成。</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m2</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58.78</w:t>
            </w:r>
            <w:r/>
          </w:p>
        </w:tc>
      </w:tr>
      <w:tr>
        <w:trPr>
          <w:jc w:val="center"/>
          <w:trHeight w:val="51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14</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安装费</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显示屏安装与屏体内部线材安装</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m2</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58.78</w:t>
            </w:r>
            <w:r/>
          </w:p>
        </w:tc>
      </w:tr>
      <w:tr>
        <w:trPr>
          <w:jc w:val="center"/>
          <w:trHeight w:val="51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15</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高清线</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10米4K60HZ（支持HDMI 2.0)</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根</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3</w:t>
            </w:r>
            <w:r/>
          </w:p>
        </w:tc>
      </w:tr>
      <w:tr>
        <w:trPr>
          <w:jc w:val="center"/>
          <w:trHeight w:val="25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16</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高清线（光纤）</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90米4K60HZ</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根</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3</w:t>
            </w:r>
            <w:r/>
          </w:p>
        </w:tc>
      </w:tr>
      <w:tr>
        <w:trPr>
          <w:jc w:val="center"/>
          <w:trHeight w:val="1387"/>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17</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屏体以外电缆线辅材</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国标主电缆线三相5芯线1路（16平方供电三相）.超6类网线1批（含备用16根），音频线1组， PVC线管；从配电房到屏幕配电箱；足够功率配电设计、强电电缆线、网络线、接插件等项目所有辅助材料及施工。</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项</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540"/>
        </w:trPr>
        <w:tc>
          <w:tcPr>
            <w:gridSpan w:val="5"/>
            <w:tcMar>
              <w:left w:w="15" w:type="dxa"/>
              <w:top w:w="15" w:type="dxa"/>
              <w:right w:w="15" w:type="dxa"/>
            </w:tcMar>
            <w:tcW w:w="8842" w:type="dxa"/>
            <w:vAlign w:val="center"/>
            <w:textDirection w:val="lrTb"/>
            <w:noWrap w:val="false"/>
          </w:tcPr>
          <w:p>
            <w:pPr>
              <w:jc w:val="center"/>
              <w:widowControl/>
              <w:rPr>
                <w:rFonts w:ascii="仿宋" w:hAnsi="仿宋" w:eastAsia="仿宋" w:cs="仿宋"/>
                <w:b/>
                <w:bCs/>
                <w:color w:val="000000"/>
                <w:sz w:val="24"/>
              </w:rPr>
            </w:pPr>
            <w:r>
              <w:rPr>
                <w:rFonts w:hint="eastAsia" w:ascii="仿宋" w:hAnsi="仿宋" w:eastAsia="仿宋" w:cs="仿宋"/>
                <w:b/>
                <w:bCs/>
                <w:color w:val="000000"/>
                <w:sz w:val="24"/>
              </w:rPr>
              <w:t xml:space="preserve">灯光系统</w:t>
            </w:r>
            <w:r/>
          </w:p>
        </w:tc>
      </w:tr>
      <w:tr>
        <w:trPr>
          <w:jc w:val="center"/>
          <w:trHeight w:val="1133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18</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灯光控制台</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DMX512/1990标准，最大1024个DMX控制通道，两路光电隔离信号输出。</w:t>
            </w:r>
            <w:r>
              <w:rPr>
                <w:rFonts w:hint="eastAsia" w:ascii="仿宋" w:hAnsi="仿宋" w:eastAsia="仿宋" w:cs="仿宋"/>
                <w:color w:val="000000"/>
                <w:sz w:val="24"/>
              </w:rPr>
              <w:br/>
              <w:t xml:space="preserve">最大控制96台电脑灯或96路调光。</w:t>
            </w:r>
            <w:r>
              <w:rPr>
                <w:rFonts w:hint="eastAsia" w:ascii="仿宋" w:hAnsi="仿宋" w:eastAsia="仿宋" w:cs="仿宋"/>
                <w:color w:val="000000"/>
                <w:sz w:val="24"/>
              </w:rPr>
              <w:br/>
              <w:t xml:space="preserve">新增Art-net,内置模拟器功能</w:t>
            </w:r>
            <w:r>
              <w:rPr>
                <w:rFonts w:hint="eastAsia" w:ascii="仿宋" w:hAnsi="仿宋" w:eastAsia="仿宋" w:cs="仿宋"/>
                <w:color w:val="000000"/>
                <w:sz w:val="24"/>
              </w:rPr>
              <w:br/>
              <w:t xml:space="preserve"> 新增RDM双向输出,可在控台设置灯的地址码</w:t>
            </w:r>
            <w:r>
              <w:rPr>
                <w:rFonts w:hint="eastAsia" w:ascii="仿宋" w:hAnsi="仿宋" w:eastAsia="仿宋" w:cs="仿宋"/>
                <w:color w:val="000000"/>
                <w:sz w:val="24"/>
              </w:rPr>
              <w:br/>
              <w:t xml:space="preserve">使用珍珠灯库（R20格式灯库），且控台上可自行编写灯库。</w:t>
            </w:r>
            <w:r>
              <w:rPr>
                <w:rFonts w:hint="eastAsia" w:ascii="仿宋" w:hAnsi="仿宋" w:eastAsia="仿宋" w:cs="仿宋"/>
                <w:color w:val="000000"/>
                <w:sz w:val="24"/>
              </w:rPr>
              <w:br/>
              <w:t xml:space="preserve"> 带背光的LCD显示屏，首创的中英文显示可切换界面。面板中英文可选。</w:t>
            </w:r>
            <w:r>
              <w:rPr>
                <w:rFonts w:hint="eastAsia" w:ascii="仿宋" w:hAnsi="仿宋" w:eastAsia="仿宋" w:cs="仿宋"/>
                <w:color w:val="000000"/>
                <w:sz w:val="24"/>
              </w:rPr>
              <w:br/>
              <w:t xml:space="preserve">内置图形轨迹发生器，有135个内置图形，方便用户对电脑灯进行图形轨迹控制，如画圆、螺旋、彩虹、追逐等多种效果。</w:t>
            </w:r>
            <w:r>
              <w:rPr>
                <w:rFonts w:hint="eastAsia" w:ascii="仿宋" w:hAnsi="仿宋" w:eastAsia="仿宋" w:cs="仿宋"/>
                <w:color w:val="000000"/>
                <w:sz w:val="24"/>
              </w:rPr>
              <w:br/>
              <w:t xml:space="preserve">图形参数（如：振幅、速度、间隔、波浪、方向）均可独立设置，更方便快捷的做出想要的造型和场景。</w:t>
            </w:r>
            <w:r>
              <w:rPr>
                <w:rFonts w:hint="eastAsia" w:ascii="仿宋" w:hAnsi="仿宋" w:eastAsia="仿宋" w:cs="仿宋"/>
                <w:color w:val="000000"/>
                <w:sz w:val="24"/>
              </w:rPr>
              <w:br/>
              <w:t xml:space="preserve">每个场景可保存图形数量5个；同时可运行图形数量10个。</w:t>
            </w:r>
            <w:r>
              <w:rPr>
                <w:rFonts w:hint="eastAsia" w:ascii="仿宋" w:hAnsi="仿宋" w:eastAsia="仿宋" w:cs="仿宋"/>
                <w:color w:val="000000"/>
                <w:sz w:val="24"/>
              </w:rPr>
              <w:br/>
              <w:t xml:space="preserve">可储存60个素材，</w:t>
            </w:r>
            <w:r>
              <w:rPr>
                <w:rFonts w:hint="eastAsia" w:ascii="仿宋" w:hAnsi="仿宋" w:eastAsia="仿宋" w:cs="仿宋"/>
                <w:color w:val="000000"/>
                <w:sz w:val="24"/>
              </w:rPr>
              <w:br/>
              <w:t xml:space="preserve">支独享素材</w:t>
            </w:r>
            <w:r>
              <w:rPr>
                <w:rFonts w:hint="eastAsia" w:ascii="仿宋" w:hAnsi="仿宋" w:eastAsia="仿宋" w:cs="仿宋"/>
                <w:color w:val="000000"/>
                <w:sz w:val="24"/>
              </w:rPr>
              <w:br/>
              <w:t xml:space="preserve">可储存60个重演场景，用于储存多步场景和单步场景。每个多步场景最多可储存600个单步。</w:t>
            </w:r>
            <w:r>
              <w:rPr>
                <w:rFonts w:hint="eastAsia" w:ascii="仿宋" w:hAnsi="仿宋" w:eastAsia="仿宋" w:cs="仿宋"/>
                <w:color w:val="000000"/>
                <w:sz w:val="24"/>
              </w:rPr>
              <w:br/>
              <w:t xml:space="preserve">可同时输出和运行10个重演场景。</w:t>
            </w:r>
            <w:r>
              <w:rPr>
                <w:rFonts w:hint="eastAsia" w:ascii="仿宋" w:hAnsi="仿宋" w:eastAsia="仿宋" w:cs="仿宋"/>
                <w:color w:val="000000"/>
                <w:sz w:val="24"/>
              </w:rPr>
              <w:br/>
              <w:t xml:space="preserve">带10根集控推杆。按键点控和推杆集控兼容。</w:t>
            </w:r>
            <w:r>
              <w:rPr>
                <w:rFonts w:hint="eastAsia" w:ascii="仿宋" w:hAnsi="仿宋" w:eastAsia="仿宋" w:cs="仿宋"/>
                <w:color w:val="000000"/>
                <w:sz w:val="24"/>
              </w:rPr>
              <w:br/>
              <w:t xml:space="preserve">支持重新配节地址码、垂直水平交换、通道输出反向等功能。</w:t>
            </w:r>
            <w:r>
              <w:rPr>
                <w:rFonts w:hint="eastAsia" w:ascii="仿宋" w:hAnsi="仿宋" w:eastAsia="仿宋" w:cs="仿宋"/>
                <w:color w:val="000000"/>
                <w:sz w:val="24"/>
              </w:rPr>
              <w:br/>
              <w:t xml:space="preserve">关机或者突发断电等情况数据可记忆保持。</w:t>
            </w:r>
            <w:r>
              <w:rPr>
                <w:rFonts w:hint="eastAsia" w:ascii="仿宋" w:hAnsi="仿宋" w:eastAsia="仿宋" w:cs="仿宋"/>
                <w:color w:val="000000"/>
                <w:sz w:val="24"/>
              </w:rPr>
              <w:br/>
              <w:t xml:space="preserve"> U盘可备份控台数据，并支持重新导入到控台使用，同型号控台数据可共享。</w:t>
            </w:r>
            <w:r>
              <w:rPr>
                <w:rFonts w:hint="eastAsia" w:ascii="仿宋" w:hAnsi="仿宋" w:eastAsia="仿宋" w:cs="仿宋"/>
                <w:color w:val="000000"/>
                <w:sz w:val="24"/>
              </w:rPr>
              <w:br/>
              <w:t xml:space="preserve"> 支持远程软件升级，随时随地增加新的功能。                                                                                                     预置推杆可控制电脑灯的属性，属性控制更方便快捷。</w:t>
            </w:r>
            <w:r>
              <w:rPr>
                <w:rFonts w:hint="eastAsia" w:ascii="仿宋" w:hAnsi="仿宋" w:eastAsia="仿宋" w:cs="仿宋"/>
                <w:color w:val="000000"/>
                <w:sz w:val="24"/>
              </w:rPr>
              <w:br/>
              <w:t xml:space="preserve"> 支持立即黑场、</w:t>
            </w:r>
            <w:r>
              <w:rPr>
                <w:rFonts w:hint="eastAsia" w:ascii="仿宋" w:hAnsi="仿宋" w:eastAsia="仿宋" w:cs="仿宋"/>
                <w:color w:val="000000"/>
                <w:sz w:val="24"/>
              </w:rPr>
              <w:br/>
              <w:t xml:space="preserve">专业鹅颈工作灯，适合室内外演出使用。（选配）</w:t>
            </w:r>
            <w:r>
              <w:rPr>
                <w:rFonts w:hint="eastAsia" w:ascii="仿宋" w:hAnsi="仿宋" w:eastAsia="仿宋" w:cs="仿宋"/>
                <w:color w:val="000000"/>
                <w:sz w:val="24"/>
              </w:rPr>
              <w:br/>
              <w:t xml:space="preserve">产品抗冲击能力强，通过用一个直径约为50mm，质量是500g±25g光滑实心球，使其从距离样品垂直距离（H)为1.3M处自由落到控台上，控台依然完好，无安全危险</w:t>
            </w:r>
            <w:r>
              <w:rPr>
                <w:rFonts w:hint="eastAsia" w:ascii="仿宋" w:hAnsi="仿宋" w:eastAsia="仿宋" w:cs="仿宋"/>
                <w:color w:val="ff0000"/>
                <w:sz w:val="24"/>
              </w:rPr>
              <w:br/>
            </w:r>
            <w:r>
              <w:rPr>
                <w:rFonts w:hint="eastAsia" w:ascii="仿宋" w:hAnsi="仿宋" w:eastAsia="仿宋" w:cs="仿宋"/>
                <w:color w:val="000000"/>
                <w:sz w:val="24"/>
              </w:rPr>
              <w:t xml:space="preserve">电源：AC 100 -240V / 50-60Hz。</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18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19</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信号放大器</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1.信号分配功能,二进4出；</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2.输入输出间正、负、地均全方位光电隔离，避免高电压反窜入前级信号系统，影响其它设备正常工作；</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3.每个输出口间均为独立，工作互不影响；</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4.信号放大功能，在远距离（50米以上）传送信号变弱时</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可以增大信号传输功率</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保证信号的远距离传送；</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5.信号整形、稳定功能,在受到电磁干扰时，能很好地保证信号的正确传送；</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6.带电源保险；</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7.配备19英寸标准机柜安装组件，可以方便的安装到标准机柜上(1U)；</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8.配备灯钩安装组件，可以方便的安装到安排灯钩后吊挂到吊杆上；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9.卡侬插座三芯、五芯可选；</w:t>
            </w:r>
            <w:r/>
          </w:p>
          <w:p>
            <w:pPr>
              <w:jc w:val="left"/>
              <w:widowControl/>
            </w:pPr>
            <w:r>
              <w:rPr>
                <w:rFonts w:hint="eastAsia" w:ascii="仿宋" w:hAnsi="仿宋" w:eastAsia="仿宋" w:cs="仿宋"/>
                <w:color w:val="000000"/>
                <w:sz w:val="24"/>
              </w:rPr>
              <w:t xml:space="preserve">10．人工智能设计：信号指示灯能自动指示信号正常与否，特别是能识别信号输入信号正负接反。</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729"/>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20</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电源直通箱</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1、96路，96个独立抽屉，每路最大功率6KW；</w:t>
            </w:r>
            <w:r>
              <w:rPr>
                <w:rFonts w:hint="eastAsia" w:ascii="仿宋" w:hAnsi="仿宋" w:eastAsia="仿宋" w:cs="仿宋"/>
                <w:color w:val="000000"/>
                <w:sz w:val="24"/>
              </w:rPr>
              <w:br/>
              <w:t xml:space="preserve">2、每路输出均可独立设定为数字控制式直通开关和直接直通两种控制方式，直通控制可选用机械式继电器；直接直通功能可脱离解码器独立工作。</w:t>
            </w:r>
            <w:r>
              <w:rPr>
                <w:rFonts w:hint="eastAsia" w:ascii="仿宋" w:hAnsi="仿宋" w:eastAsia="仿宋" w:cs="仿宋"/>
                <w:color w:val="000000"/>
                <w:sz w:val="24"/>
              </w:rPr>
              <w:br/>
              <w:t xml:space="preserve">3、采用物联网技术：（1）工作状态报告：柜体配置触摸式12寸液晶平板，对每路的电压、电流、温度等状态均可直接显示；还可传送到手机、电脑显示；（2）可通过Wi-Fi、局域网、互联实现在柜体本机、手机、电脑操作每一路的开和关；</w:t>
            </w:r>
            <w:r>
              <w:rPr>
                <w:rFonts w:hint="eastAsia" w:ascii="仿宋" w:hAnsi="仿宋" w:eastAsia="仿宋" w:cs="仿宋"/>
                <w:color w:val="000000"/>
                <w:sz w:val="24"/>
              </w:rPr>
              <w:br/>
              <w:t xml:space="preserve">4、每相均独立配置双全数字双热备份双CPU解码器，合计6个抽屉式解码器；</w:t>
            </w:r>
            <w:r>
              <w:rPr>
                <w:rFonts w:hint="eastAsia" w:ascii="仿宋" w:hAnsi="仿宋" w:eastAsia="仿宋" w:cs="仿宋"/>
                <w:color w:val="000000"/>
                <w:sz w:val="24"/>
              </w:rPr>
              <w:br/>
              <w:t xml:space="preserve">5、每路输出抽屉均配备空气开关和工作指示灯，工作指示灯亮度随输出电压变化；</w:t>
            </w:r>
            <w:r>
              <w:rPr>
                <w:rFonts w:hint="eastAsia" w:ascii="仿宋" w:hAnsi="仿宋" w:eastAsia="仿宋" w:cs="仿宋"/>
                <w:color w:val="000000"/>
                <w:sz w:val="24"/>
              </w:rPr>
              <w:br/>
              <w:t xml:space="preserve">6、配备光纤网络接口，可兼容国际主流灯光网络协议；可接收双路DMX512信号输入；</w:t>
            </w:r>
            <w:r>
              <w:rPr>
                <w:rFonts w:hint="eastAsia" w:ascii="仿宋" w:hAnsi="仿宋" w:eastAsia="仿宋" w:cs="仿宋"/>
                <w:color w:val="000000"/>
                <w:sz w:val="24"/>
              </w:rPr>
              <w:br/>
              <w:t xml:space="preserve">7、配备人工智能LED矩阵工作状态反馈报告模块，可直观监测系统工作状态、DMX信号输入状态和供电输入状态是否正常；DMX输入信号状态报告能智能识别信号线正负接反；</w:t>
            </w:r>
            <w:r>
              <w:rPr>
                <w:rFonts w:hint="eastAsia" w:ascii="仿宋" w:hAnsi="仿宋" w:eastAsia="仿宋" w:cs="仿宋"/>
                <w:color w:val="000000"/>
                <w:sz w:val="24"/>
              </w:rPr>
              <w:br/>
              <w:t xml:space="preserve">8、三相四线供电，带TN-S保护接地系统；输出回路按序号连续依序分相，方便直观，自动平衡；</w:t>
            </w:r>
            <w:r/>
          </w:p>
          <w:p>
            <w:pPr>
              <w:jc w:val="left"/>
              <w:widowControl/>
            </w:pPr>
            <w:r>
              <w:rPr>
                <w:rFonts w:hint="eastAsia" w:ascii="仿宋" w:hAnsi="仿宋" w:eastAsia="仿宋" w:cs="仿宋"/>
                <w:color w:val="000000"/>
                <w:sz w:val="24"/>
              </w:rPr>
              <w:t xml:space="preserve">9、装备人工智能保护技术模块即接入三相总电出错报警、信息报告和保护系统，不但在缺相、零线脱落或零线、火线接窜位时（将导致单相输出380V，损毁设备）可立即报警，还能精准报告出错原因是缺相、还是零线、火线接窜位置，还能精准报告出错是在哪一相，并且还能立即切断输出，保证接入灯具、音响、大屏等</w:t>
            </w:r>
            <w:r>
              <w:rPr>
                <w:rFonts w:hint="eastAsia" w:ascii="仿宋" w:hAnsi="仿宋" w:eastAsia="仿宋" w:cs="仿宋"/>
                <w:color w:val="000000"/>
                <w:sz w:val="24"/>
              </w:rPr>
              <w:t xml:space="preserve">设备不被损毁</w:t>
            </w:r>
            <w:r>
              <w:rPr>
                <w:rFonts w:hint="eastAsia" w:ascii="仿宋" w:hAnsi="仿宋" w:eastAsia="仿宋" w:cs="仿宋"/>
                <w:color w:val="000000"/>
                <w:sz w:val="24"/>
              </w:rPr>
              <w:t xml:space="preserve">。</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7482"/>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21</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COB面光灯（200W）</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输入电压：采用AC100－240V/50-60HZ宽电压开关电源，可满足全球不同国家的电压和频率的要求</w:t>
            </w:r>
            <w:r/>
          </w:p>
          <w:p>
            <w:pPr>
              <w:jc w:val="left"/>
              <w:widowControl/>
              <w:rPr>
                <w:rFonts w:ascii="仿宋" w:hAnsi="仿宋" w:eastAsia="仿宋" w:cs="仿宋"/>
                <w:sz w:val="24"/>
              </w:rPr>
            </w:pPr>
            <w:r>
              <w:rPr>
                <w:rFonts w:hint="eastAsia" w:ascii="仿宋" w:hAnsi="仿宋" w:eastAsia="仿宋" w:cs="仿宋"/>
                <w:sz w:val="24"/>
              </w:rPr>
              <w:t xml:space="preserve">光源功率：超亮LED单颗60W(两颗3200K色温系统，两颗6000K色温系统)   </w:t>
            </w:r>
            <w:r/>
          </w:p>
          <w:p>
            <w:pPr>
              <w:jc w:val="left"/>
              <w:widowControl/>
              <w:rPr>
                <w:rFonts w:ascii="仿宋" w:hAnsi="仿宋" w:eastAsia="仿宋" w:cs="仿宋"/>
                <w:color w:val="000000" w:themeColor="text1"/>
                <w:sz w:val="24"/>
              </w:rPr>
            </w:pPr>
            <w:r>
              <w:rPr>
                <w:rFonts w:hint="eastAsia" w:ascii="仿宋" w:hAnsi="仿宋" w:eastAsia="仿宋" w:cs="仿宋"/>
                <w:sz w:val="24"/>
              </w:rPr>
              <w:t xml:space="preserve">灯珠寿命：</w:t>
            </w:r>
            <w:bookmarkStart w:id="92" w:name="OLE_LINK8"/>
            <w:r>
              <w:rPr>
                <w:rFonts w:hint="eastAsia" w:ascii="仿宋" w:hAnsi="仿宋" w:eastAsia="仿宋" w:cs="仿宋"/>
                <w:color w:val="000000" w:themeColor="text1"/>
                <w:sz w:val="24"/>
              </w:rPr>
              <w:t xml:space="preserve">≥</w:t>
            </w:r>
            <w:bookmarkEnd w:id="92"/>
            <w:r>
              <w:rPr>
                <w:rFonts w:hint="eastAsia" w:ascii="仿宋" w:hAnsi="仿宋" w:eastAsia="仿宋" w:cs="仿宋"/>
                <w:color w:val="000000" w:themeColor="text1"/>
                <w:sz w:val="24"/>
              </w:rPr>
              <w:t xml:space="preserve">50000小时</w:t>
            </w:r>
            <w:r/>
          </w:p>
          <w:p>
            <w:pPr>
              <w:jc w:val="left"/>
              <w:widowControl/>
              <w:rPr>
                <w:rFonts w:ascii="仿宋" w:hAnsi="仿宋" w:eastAsia="仿宋" w:cs="仿宋"/>
                <w:sz w:val="24"/>
              </w:rPr>
            </w:pPr>
            <w:r>
              <w:rPr>
                <w:rFonts w:hint="eastAsia" w:ascii="仿宋" w:hAnsi="仿宋" w:eastAsia="仿宋" w:cs="仿宋"/>
                <w:color w:val="000000" w:themeColor="text1"/>
                <w:sz w:val="24"/>
              </w:rPr>
              <w:t xml:space="preserve">额定功率：≥</w:t>
            </w:r>
            <w:r>
              <w:rPr>
                <w:rFonts w:hint="eastAsia" w:ascii="仿宋" w:hAnsi="仿宋" w:eastAsia="仿宋" w:cs="仿宋"/>
                <w:sz w:val="24"/>
              </w:rPr>
              <w:t xml:space="preserve">200W；功率相互补偿，波动（±50W）环境下亦可正常使用                                                                                                                                                                    </w:t>
            </w:r>
            <w:r/>
          </w:p>
          <w:p>
            <w:pPr>
              <w:jc w:val="left"/>
              <w:widowControl/>
              <w:rPr>
                <w:rFonts w:ascii="仿宋" w:hAnsi="仿宋" w:eastAsia="仿宋" w:cs="仿宋"/>
                <w:sz w:val="24"/>
              </w:rPr>
            </w:pPr>
            <w:r>
              <w:rPr>
                <w:rFonts w:hint="eastAsia" w:ascii="仿宋" w:hAnsi="仿宋" w:eastAsia="仿宋" w:cs="仿宋"/>
                <w:sz w:val="24"/>
              </w:rPr>
              <w:t xml:space="preserve">显色指数：CRI≥95超高亮度，可替代传统1000W的PAR灯                                                                                                </w:t>
            </w:r>
            <w:r>
              <w:rPr>
                <w:rFonts w:hint="eastAsia" w:ascii="仿宋" w:hAnsi="仿宋" w:eastAsia="仿宋" w:cs="仿宋"/>
                <w:sz w:val="24"/>
              </w:rPr>
              <w:t xml:space="preserve">                                                                                                                                      光源寿命：可达50000-100000小时                                                                                                     </w:t>
            </w:r>
            <w:r/>
          </w:p>
          <w:p>
            <w:pPr>
              <w:jc w:val="left"/>
              <w:widowControl/>
              <w:rPr>
                <w:rFonts w:ascii="仿宋" w:hAnsi="仿宋" w:eastAsia="仿宋" w:cs="仿宋"/>
                <w:sz w:val="24"/>
              </w:rPr>
            </w:pPr>
            <w:r>
              <w:rPr>
                <w:rFonts w:hint="eastAsia" w:ascii="仿宋" w:hAnsi="仿宋" w:eastAsia="仿宋" w:cs="仿宋"/>
                <w:sz w:val="24"/>
              </w:rPr>
              <w:t xml:space="preserve">效果配置：0-100%平滑无抖动独立电子线性调光，摄影无频闪，无眩光</w:t>
            </w:r>
            <w:r/>
          </w:p>
          <w:p>
            <w:pPr>
              <w:jc w:val="left"/>
              <w:widowControl/>
              <w:rPr>
                <w:rFonts w:ascii="仿宋" w:hAnsi="仿宋" w:eastAsia="仿宋" w:cs="仿宋"/>
                <w:sz w:val="24"/>
              </w:rPr>
            </w:pPr>
            <w:r>
              <w:rPr>
                <w:rFonts w:hint="eastAsia" w:ascii="仿宋" w:hAnsi="仿宋" w:eastAsia="仿宋" w:cs="仿宋"/>
                <w:sz w:val="24"/>
              </w:rPr>
              <w:t xml:space="preserve">色温系统：3200K-8500K色温系统线性调节、独立高速频闪                                                                                           </w:t>
            </w:r>
            <w:r/>
          </w:p>
          <w:p>
            <w:pPr>
              <w:jc w:val="left"/>
              <w:widowControl/>
              <w:rPr>
                <w:rFonts w:ascii="仿宋" w:hAnsi="仿宋" w:eastAsia="仿宋" w:cs="仿宋"/>
                <w:sz w:val="24"/>
              </w:rPr>
            </w:pPr>
            <w:r>
              <w:rPr>
                <w:rFonts w:hint="eastAsia" w:ascii="仿宋" w:hAnsi="仿宋" w:eastAsia="仿宋" w:cs="仿宋"/>
                <w:sz w:val="24"/>
              </w:rPr>
              <w:t xml:space="preserve">灯体结构：铝合金压铸外壳</w:t>
            </w:r>
            <w:r/>
          </w:p>
          <w:p>
            <w:pPr>
              <w:jc w:val="left"/>
              <w:widowControl/>
              <w:rPr>
                <w:rFonts w:ascii="仿宋" w:hAnsi="仿宋" w:eastAsia="仿宋" w:cs="仿宋"/>
                <w:sz w:val="24"/>
              </w:rPr>
            </w:pPr>
            <w:r>
              <w:rPr>
                <w:rFonts w:hint="eastAsia" w:ascii="仿宋" w:hAnsi="仿宋" w:eastAsia="仿宋" w:cs="仿宋"/>
                <w:sz w:val="24"/>
              </w:rPr>
              <w:t xml:space="preserve">散热方式：散热片加智能低噪音风机散热                                                               </w:t>
            </w:r>
            <w:r/>
          </w:p>
          <w:p>
            <w:pPr>
              <w:jc w:val="left"/>
              <w:widowControl/>
              <w:rPr>
                <w:rFonts w:ascii="仿宋" w:hAnsi="仿宋" w:eastAsia="仿宋" w:cs="仿宋"/>
                <w:sz w:val="24"/>
              </w:rPr>
            </w:pPr>
            <w:r>
              <w:rPr>
                <w:rFonts w:hint="eastAsia" w:ascii="仿宋" w:hAnsi="仿宋" w:eastAsia="仿宋" w:cs="仿宋"/>
                <w:sz w:val="24"/>
              </w:rPr>
              <w:t xml:space="preserve">通道模式：</w:t>
            </w:r>
            <w:r>
              <w:rPr>
                <w:rFonts w:hint="eastAsia" w:ascii="仿宋" w:hAnsi="仿宋" w:eastAsia="仿宋" w:cs="仿宋"/>
                <w:color w:val="000000" w:themeColor="text1"/>
                <w:sz w:val="24"/>
              </w:rPr>
              <w:t xml:space="preserve">≥</w:t>
            </w:r>
            <w:r>
              <w:rPr>
                <w:rFonts w:hint="eastAsia" w:ascii="仿宋" w:hAnsi="仿宋" w:eastAsia="仿宋" w:cs="仿宋"/>
                <w:sz w:val="24"/>
              </w:rPr>
              <w:t xml:space="preserve">8个DMX通道 </w:t>
            </w:r>
            <w:r/>
          </w:p>
          <w:p>
            <w:pPr>
              <w:jc w:val="left"/>
              <w:widowControl/>
              <w:rPr>
                <w:rFonts w:ascii="仿宋" w:hAnsi="仿宋" w:eastAsia="仿宋" w:cs="仿宋"/>
                <w:sz w:val="24"/>
              </w:rPr>
            </w:pPr>
            <w:r>
              <w:rPr>
                <w:rFonts w:hint="eastAsia" w:ascii="仿宋" w:hAnsi="仿宋" w:eastAsia="仿宋" w:cs="仿宋"/>
                <w:sz w:val="24"/>
              </w:rPr>
              <w:t xml:space="preserve">温度监控：内置温度保护传感器，通过自动调节灯具功率来进行过温保护</w:t>
            </w:r>
            <w:r/>
          </w:p>
          <w:p>
            <w:pPr>
              <w:jc w:val="left"/>
              <w:widowControl/>
              <w:rPr>
                <w:rFonts w:ascii="仿宋" w:hAnsi="仿宋" w:eastAsia="仿宋" w:cs="仿宋"/>
                <w:sz w:val="24"/>
              </w:rPr>
            </w:pPr>
            <w:r>
              <w:rPr>
                <w:rFonts w:hint="eastAsia" w:ascii="仿宋" w:hAnsi="仿宋" w:eastAsia="仿宋" w:cs="仿宋"/>
                <w:sz w:val="24"/>
              </w:rPr>
              <w:t xml:space="preserve">控制模式：灯具内置宏功能；DMX有线/无线信号可选/手动模式，自走，主附机控制；支持RDM协议                                                                                                                                                             工作环境：-20℃-40℃  </w:t>
            </w:r>
            <w:r>
              <w:rPr>
                <w:rFonts w:hint="eastAsia" w:ascii="仿宋" w:hAnsi="仿宋" w:eastAsia="仿宋" w:cs="仿宋"/>
                <w:sz w:val="24"/>
              </w:rPr>
              <w:t xml:space="preserve">                                                                                                                                                                                                                                                                </w:t>
            </w:r>
            <w:r/>
          </w:p>
          <w:p>
            <w:pPr>
              <w:jc w:val="left"/>
              <w:widowControl/>
              <w:rPr>
                <w:rFonts w:ascii="仿宋" w:hAnsi="仿宋" w:eastAsia="仿宋" w:cs="仿宋"/>
                <w:sz w:val="24"/>
              </w:rPr>
            </w:pPr>
            <w:r>
              <w:rPr>
                <w:rFonts w:hint="eastAsia" w:ascii="仿宋" w:hAnsi="仿宋" w:eastAsia="仿宋" w:cs="仿宋"/>
                <w:sz w:val="24"/>
              </w:rPr>
              <w:t xml:space="preserve">防护等级：IP20 </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13</w:t>
            </w:r>
            <w:r/>
          </w:p>
        </w:tc>
      </w:tr>
      <w:tr>
        <w:trPr>
          <w:jc w:val="center"/>
          <w:trHeight w:val="4087"/>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22</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平板柔光灯（一顶光）</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输入电压：采用AC100－240V/50-60HZ宽电压开关电源，可满足全球不同国家的电压和频率的要求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输入功率：100W，功率相互补偿，波动</w:t>
            </w:r>
            <w:r>
              <w:rPr>
                <w:rFonts w:hint="eastAsia" w:ascii="仿宋" w:hAnsi="仿宋" w:eastAsia="仿宋" w:cs="仿宋"/>
                <w:color w:val="000000"/>
                <w:sz w:val="24"/>
              </w:rPr>
              <w:t xml:space="preserve">（±50W）环境下亦可正常使用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LED光源</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256颗0.5W贴片60度灯珠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色温 3200K,5600K可选</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调光： 0-100%线性调节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显色指数： Ra≥92</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照度;7800LUX（1.5米）</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有效光照距离：6米</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控制方式：国际标准DMX512信号，</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外壳及防护等级：高强度铸铝外壳，IP20；                       </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8</w:t>
            </w:r>
            <w:r/>
          </w:p>
        </w:tc>
      </w:tr>
      <w:tr>
        <w:trPr>
          <w:jc w:val="center"/>
          <w:trHeight w:val="3506"/>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23</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LED帕灯</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输入电压：采用AC100－240V/50-60HZ宽电压开关电源，可满足全球不同国家的电压和频率的要求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额定功率：</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200W；功率相互补偿，波动（±50W）环境下亦可正常使用</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光束角度：标准25度，20°-45°可选，饱满、均匀、鲜艳、优越的光感</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光源功率：54颗3W三合一；光源寿命：可达50000-100000小时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效果配置：0-100%平滑无抖动独立电子线性调光，摄影无频闪，无眩光</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色温系统：3200K-8500K色温系统线性调节、独立高速频闪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电控技术：菜单或控台控制灯具复位</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控制面板：LED数码显示+四按键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信号提示：颜色起始亮度设置</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保护系统：过流、过压、过热保护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灯体结构：铝合金压铸外壳</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散热方式：散热片加智能低噪音风机散热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通道模式：4/7个DMX通道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温度监控：具有过温保护功能,支持 NTC 温度控测,当 LED 工作过热时,降低 LED 的输出功率。</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控制模式：DMX512信号/手动模式，自走，支持RDM协议，具有主从自走自动同步功能,具有控台正常控制  自走永久同步,具有声控功能</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工作温度：-10℃-40℃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包装方式：航空箱：一装八；纸箱一装一</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防护等级：IP20 </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7</w:t>
            </w:r>
            <w:r/>
          </w:p>
        </w:tc>
      </w:tr>
      <w:tr>
        <w:trPr>
          <w:jc w:val="center"/>
          <w:trHeight w:val="107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24</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平板柔光灯（二顶光）</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输入电压：AC100-240V   50/60HZ</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输入功率：200W                                                                                                                                           </w:t>
            </w:r>
            <w:r>
              <w:rPr>
                <w:rFonts w:hint="eastAsia" w:ascii="仿宋" w:hAnsi="仿宋" w:eastAsia="仿宋" w:cs="仿宋"/>
                <w:color w:val="000000"/>
                <w:sz w:val="24"/>
              </w:rPr>
              <w:t xml:space="preserve">                                                                                                  灯珠功率：数量432颗，色温系统：3200K/4000K/5600K可选；光源系统通过无蓝光危害检测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显色指数：Ra≥95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光源寿命：5万小时（每天使用10小时，可使用13年）</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光学系统：100%线性调光绝无频闪无噪音</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出光角度：</w:t>
            </w:r>
            <w:r>
              <w:rPr>
                <w:rFonts w:hint="eastAsia" w:ascii="仿宋" w:hAnsi="仿宋" w:eastAsia="仿宋" w:cs="仿宋"/>
                <w:color w:val="000000" w:themeColor="text1"/>
                <w:sz w:val="24"/>
              </w:rPr>
              <w:t xml:space="preserve">≥</w:t>
            </w:r>
            <w:r>
              <w:rPr>
                <w:rFonts w:hint="eastAsia" w:ascii="仿宋" w:hAnsi="仿宋" w:eastAsia="仿宋" w:cs="仿宋"/>
                <w:color w:val="000000"/>
                <w:sz w:val="24"/>
              </w:rPr>
              <w:t xml:space="preserve">120度</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工作温度：-20-+50℃</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存放温度：-20-+60℃</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外壳材质：金属外壳；四片遮菲遮光，固定柔光板，铝合金型材灯体，轻巧美观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冷却系统：自然风冷散热</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操作方式：数码显示管控制地址码</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控制协议：DMX512控制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通道模式：2个通道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信号连接：信号线三芯卡侬头输入，信号线三芯卡侬座输出 ；</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8</w:t>
            </w:r>
            <w:r/>
          </w:p>
        </w:tc>
      </w:tr>
      <w:tr>
        <w:trPr>
          <w:jc w:val="center"/>
          <w:trHeight w:val="107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25</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LED帕灯</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输入电压：采用AC100－240V/50-60HZ宽电压开关电源，可满足全球不同国家的电压和频率的要求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额定功率：</w:t>
            </w:r>
            <w:r>
              <w:rPr>
                <w:rFonts w:hint="eastAsia" w:ascii="仿宋" w:hAnsi="仿宋" w:eastAsia="仿宋" w:cs="仿宋"/>
                <w:color w:val="000000" w:themeColor="text1"/>
                <w:sz w:val="24"/>
              </w:rPr>
              <w:t xml:space="preserve">≥</w:t>
            </w:r>
            <w:r>
              <w:rPr>
                <w:rFonts w:hint="eastAsia" w:ascii="仿宋" w:hAnsi="仿宋" w:eastAsia="仿宋" w:cs="仿宋"/>
                <w:color w:val="000000"/>
                <w:sz w:val="24"/>
              </w:rPr>
              <w:t xml:space="preserve">200W；功率相互补偿，波动（±50W）环境下亦可正常使用</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光束角度：标准25度，20°-45°可选，饱满、均匀、鲜艳、优越的光感</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光源功率：54颗3W三合一；光源寿命：可达50000-100000小时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效果配置：0-100%平滑无抖动独立电子线性调光，摄影无频闪，无眩光</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色温系统：3200K-8500K色温系统线性调节、独立高速频闪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电控技术：菜单或控台控制灯具复位</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控制面板：LED数码显示+四按键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信号提示：颜色起始亮度设置</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保护系统：过流、过压、过热保护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灯体结构：铝合金压铸外壳</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散热方式：散热片加智能低噪音风机散热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通道模式：4/7个DMX通道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温度监控：具有过温保护功能,支持 NTC 温度控测,当 LED 工作过热时,降低 LED 的输出功率。</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控制模式：DMX512信号/手动模式，自走，支持RDM协议，具有主从自走自动同步功能,具有控台正常控制  自走永久同步,具有声控功能</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工作温度：-10℃-40℃    </w:t>
            </w:r>
            <w:r>
              <w:rPr>
                <w:rFonts w:ascii="仿宋" w:hAnsi="仿宋" w:eastAsia="仿宋" w:cs="仿宋"/>
                <w:color w:val="000000"/>
                <w:sz w:val="24"/>
              </w:rPr>
              <w:t xml:space="preserve">©</w:t>
            </w:r>
            <w:r>
              <w:rPr>
                <w:rFonts w:hint="eastAsia" w:ascii="仿宋" w:hAnsi="仿宋" w:eastAsia="仿宋" w:cs="仿宋"/>
                <w:color w:val="000000"/>
                <w:sz w:val="24"/>
              </w:rPr>
              <w:t xml:space="preserve">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包装方式：航空箱：一装八；纸箱一装一</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防护等级：IP20 </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7</w:t>
            </w:r>
            <w:r/>
          </w:p>
        </w:tc>
      </w:tr>
      <w:tr>
        <w:trPr>
          <w:jc w:val="center"/>
          <w:trHeight w:val="323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26</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三合一摇头灯（一逆光）</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电压： AC90V-240V,50/60Hz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光源：OSSAM MSD 300瓦灯泡</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光源寿命：2000H</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色温： 8500K</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功率：３50瓦</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光束角度：平行光束角度0°~3.8°可调</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线性调光：机械线性调光0~，具有16Bit精度微调</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高速频闪：脉冲频闪，同步异步频闪. 频闪速度每秒0.5-9次/秒</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固定颜色： 1个固定颜色轮有14个色片+白光， 可半色效果</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七彩颜色：七色效果，可以随意增加</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静态图案： 1个固定图案轮有14个图案+空白，可图案抖动效果和图案任意定位功能</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棱镜： 2个独立的棱镜，旋转8棱镜和8+16+24蜂窝棱镜，可以双向旋转,旋转速度快慢可调，令图案投射效果更丰富</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调焦： 采用采用3组高精密玻璃光学镜头，电子线性高清调节,能投射出高清的图案</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雾化： 1个独立的雾化效果，光斑柔和自然，柔光效果，轻松实现柔和梦幻的图案效果</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水平/垂直：水平扫描角度540°（16BIT精度扫描）,垂直扫描角度270°（16BIT精度扫描）</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通道数量：16CH </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6</w:t>
            </w:r>
            <w:r/>
          </w:p>
        </w:tc>
      </w:tr>
      <w:tr>
        <w:trPr>
          <w:jc w:val="center"/>
          <w:trHeight w:val="8717"/>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27</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LED帕灯</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输入电压：采用AC100－240V/50-60HZ宽电压开关电源，可满足全球不同国家的电压和频率的要求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额定功率：</w:t>
            </w:r>
            <w:r>
              <w:rPr>
                <w:rFonts w:hint="eastAsia" w:ascii="仿宋" w:hAnsi="仿宋" w:eastAsia="仿宋" w:cs="仿宋"/>
                <w:color w:val="000000" w:themeColor="text1"/>
                <w:sz w:val="24"/>
              </w:rPr>
              <w:t xml:space="preserve">≥</w:t>
            </w:r>
            <w:r>
              <w:rPr>
                <w:rFonts w:hint="eastAsia" w:ascii="仿宋" w:hAnsi="仿宋" w:eastAsia="仿宋" w:cs="仿宋"/>
                <w:color w:val="000000"/>
                <w:sz w:val="24"/>
              </w:rPr>
              <w:t xml:space="preserve">200W；功率相互补偿，波动（±50W）环境下亦可正常使用</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光束角度：标准25度，20°-45°可选，饱满、均匀、鲜艳、优越的光感</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光源功率：54颗3W三合一；光源寿命：可达50000-100000小时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效果配置：0-100%平滑无抖动独立电子线性调光，摄影无频闪，无眩光</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色温系统：3200K-8500K色温系统线性调节、独立高速频闪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电控技术：菜单或控台控制灯具复位</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控制面板：LED数码显示+四按键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信号提示：颜色起始亮度设置</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保护系统：过流、过压、过热保护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灯体结构：铝合金压铸外壳</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散热方式：散热片加智能低噪音风机散热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通道模式：4/7个DMX通道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温度监控：具有过温保护功能,支持 NTC 温度控测,当 LED 工作过热时,降低 LED 的输出功率。</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控制模式：DMX512信号/手动模式，自走，支持RDM协议，具有主从自走自动同步功能,具有控台正常控制  自走永久同步,具有声控功能</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工作温度：-10℃-40℃                                   </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包装方式：航空箱：一装八；纸箱一装一</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防护等级：IP20 </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7</w:t>
            </w:r>
            <w:r/>
          </w:p>
        </w:tc>
      </w:tr>
      <w:tr>
        <w:trPr>
          <w:jc w:val="center"/>
          <w:trHeight w:val="1338"/>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28</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灯光安装灯钩</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1.摇头灯、平板柔光灯、MG-C1040、景观亮化系列、激光灯系列、效果灯系列配置两个灯钩，其它配置1个灯钩；</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69</w:t>
            </w:r>
            <w:r/>
          </w:p>
        </w:tc>
      </w:tr>
      <w:tr>
        <w:trPr>
          <w:jc w:val="center"/>
          <w:trHeight w:val="51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29</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保险绳</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每个灯配置一条保险绳</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根</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69</w:t>
            </w:r>
            <w:r/>
          </w:p>
        </w:tc>
      </w:tr>
      <w:tr>
        <w:trPr>
          <w:jc w:val="center"/>
          <w:trHeight w:val="127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30</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灯架</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规格</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300*300mm</w:t>
            </w:r>
            <w:r>
              <w:rPr>
                <w:rFonts w:hint="eastAsia" w:ascii="仿宋" w:hAnsi="仿宋" w:eastAsia="仿宋" w:cs="仿宋"/>
                <w:color w:val="000000"/>
                <w:sz w:val="24"/>
              </w:rPr>
              <w:br/>
              <w:t xml:space="preserve">主管50*3mm</w:t>
            </w:r>
            <w:r>
              <w:rPr>
                <w:rFonts w:hint="eastAsia" w:ascii="仿宋" w:hAnsi="仿宋" w:eastAsia="仿宋" w:cs="仿宋"/>
                <w:color w:val="000000"/>
                <w:sz w:val="24"/>
              </w:rPr>
              <w:br/>
              <w:t xml:space="preserve">副管30*2mm</w:t>
            </w:r>
            <w:r>
              <w:rPr>
                <w:rFonts w:hint="eastAsia" w:ascii="仿宋" w:hAnsi="仿宋" w:eastAsia="仿宋" w:cs="仿宋"/>
                <w:color w:val="000000"/>
                <w:sz w:val="24"/>
              </w:rPr>
              <w:br/>
              <w:t xml:space="preserve">两面斜管25*2mm</w:t>
            </w:r>
            <w:r>
              <w:rPr>
                <w:rFonts w:hint="eastAsia" w:ascii="仿宋" w:hAnsi="仿宋" w:eastAsia="仿宋" w:cs="仿宋"/>
                <w:color w:val="000000"/>
                <w:sz w:val="24"/>
              </w:rPr>
              <w:br/>
              <w:t xml:space="preserve">接口50*25目字方通</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批</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51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31</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电源线 RVV 电线RVV2*2.5</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2.5mm²两芯纯铜软护套线</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m</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600</w:t>
            </w:r>
            <w:r/>
          </w:p>
        </w:tc>
      </w:tr>
      <w:tr>
        <w:trPr>
          <w:jc w:val="center"/>
          <w:trHeight w:val="51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32</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信号线</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RVVP2*0.5</w:t>
            </w:r>
            <w:r>
              <w:rPr>
                <w:rFonts w:ascii="仿宋" w:hAnsi="仿宋" w:eastAsia="仿宋" w:cs="仿宋"/>
                <w:color w:val="000000"/>
                <w:sz w:val="24"/>
              </w:rPr>
              <w:t xml:space="preserve"> </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m</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500</w:t>
            </w:r>
            <w:r/>
          </w:p>
        </w:tc>
      </w:tr>
      <w:tr>
        <w:trPr>
          <w:jc w:val="center"/>
          <w:trHeight w:val="25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33</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灯杆</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定制</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m</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60</w:t>
            </w:r>
            <w:r/>
          </w:p>
        </w:tc>
      </w:tr>
      <w:tr>
        <w:trPr>
          <w:jc w:val="center"/>
          <w:trHeight w:val="386"/>
        </w:trPr>
        <w:tc>
          <w:tcPr>
            <w:gridSpan w:val="5"/>
            <w:tcMar>
              <w:left w:w="15" w:type="dxa"/>
              <w:top w:w="15" w:type="dxa"/>
              <w:right w:w="15" w:type="dxa"/>
            </w:tcMar>
            <w:tcW w:w="884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b/>
                <w:bCs/>
                <w:color w:val="000000"/>
                <w:sz w:val="24"/>
              </w:rPr>
              <w:t xml:space="preserve">音响系统</w:t>
            </w:r>
            <w:r/>
          </w:p>
        </w:tc>
      </w:tr>
      <w:tr>
        <w:trPr>
          <w:jc w:val="center"/>
          <w:trHeight w:val="25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34</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线阵音箱</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便捷式三点线性安装，安装方便快捷。</w:t>
            </w:r>
            <w:r>
              <w:rPr>
                <w:rFonts w:hint="eastAsia" w:ascii="仿宋" w:hAnsi="仿宋" w:eastAsia="仿宋" w:cs="仿宋"/>
                <w:color w:val="000000"/>
                <w:sz w:val="24"/>
              </w:rPr>
              <w:br/>
              <w:t xml:space="preserve">两分频设计，默认被动式分频，喇叭选用意大利设计制造。（选配主动式分频）</w:t>
            </w:r>
            <w:r>
              <w:rPr>
                <w:rFonts w:hint="eastAsia" w:ascii="仿宋" w:hAnsi="仿宋" w:eastAsia="仿宋" w:cs="仿宋"/>
                <w:color w:val="000000"/>
                <w:sz w:val="24"/>
              </w:rPr>
              <w:br/>
              <w:t xml:space="preserve">中高频采用强指向声透镜波导技术，有零延时强指向性，传输距离远，音色细腻，清晰饱满。</w:t>
            </w:r>
            <w:r>
              <w:rPr>
                <w:rFonts w:hint="eastAsia" w:ascii="仿宋" w:hAnsi="仿宋" w:eastAsia="仿宋" w:cs="仿宋"/>
                <w:color w:val="000000"/>
                <w:sz w:val="24"/>
              </w:rPr>
              <w:br/>
              <w:t xml:space="preserve">语言清晰度高，广泛应用在高端会议厅 及大型酒会，多功能厅等。</w:t>
            </w:r>
            <w:r>
              <w:rPr>
                <w:rFonts w:hint="eastAsia" w:ascii="仿宋" w:hAnsi="仿宋" w:eastAsia="仿宋" w:cs="仿宋"/>
                <w:color w:val="000000"/>
                <w:sz w:val="24"/>
              </w:rPr>
              <w:br/>
              <w:t xml:space="preserve">额定功率：≥300W</w:t>
            </w:r>
            <w:r>
              <w:rPr>
                <w:rFonts w:hint="eastAsia" w:ascii="仿宋" w:hAnsi="仿宋" w:eastAsia="仿宋" w:cs="仿宋"/>
                <w:color w:val="000000"/>
                <w:sz w:val="24"/>
              </w:rPr>
              <w:br/>
              <w:t xml:space="preserve">峰值功率：≥1200W</w:t>
            </w:r>
            <w:r>
              <w:rPr>
                <w:rFonts w:hint="eastAsia" w:ascii="仿宋" w:hAnsi="仿宋" w:eastAsia="仿宋" w:cs="仿宋"/>
                <w:color w:val="000000"/>
                <w:sz w:val="24"/>
              </w:rPr>
              <w:br/>
              <w:t xml:space="preserve">额定阻抗：16Ω</w:t>
            </w:r>
            <w:r>
              <w:rPr>
                <w:rFonts w:hint="eastAsia" w:ascii="仿宋" w:hAnsi="仿宋" w:eastAsia="仿宋" w:cs="仿宋"/>
                <w:color w:val="000000"/>
                <w:sz w:val="24"/>
              </w:rPr>
              <w:br/>
              <w:t xml:space="preserve">灵敏度：≥96 dB(1M/1W)</w:t>
            </w:r>
            <w:r>
              <w:rPr>
                <w:rFonts w:hint="eastAsia" w:ascii="仿宋" w:hAnsi="仿宋" w:eastAsia="仿宋" w:cs="仿宋"/>
                <w:color w:val="000000"/>
                <w:sz w:val="24"/>
              </w:rPr>
              <w:br/>
              <w:t xml:space="preserve">最大声压级：≥126dB</w:t>
            </w:r>
            <w:r>
              <w:rPr>
                <w:rFonts w:hint="eastAsia" w:ascii="仿宋" w:hAnsi="仿宋" w:eastAsia="仿宋" w:cs="仿宋"/>
                <w:color w:val="000000"/>
                <w:sz w:val="24"/>
              </w:rPr>
              <w:br/>
              <w:t xml:space="preserve">频率响应±3dB：85Hz-20KHz</w:t>
            </w:r>
            <w:r>
              <w:rPr>
                <w:rFonts w:hint="eastAsia" w:ascii="仿宋" w:hAnsi="仿宋" w:eastAsia="仿宋" w:cs="仿宋"/>
                <w:color w:val="000000"/>
                <w:sz w:val="24"/>
              </w:rPr>
              <w:br/>
              <w:t xml:space="preserve">频率范围-10dB：75Hz-20KHz</w:t>
            </w:r>
            <w:r>
              <w:rPr>
                <w:rFonts w:hint="eastAsia" w:ascii="仿宋" w:hAnsi="仿宋" w:eastAsia="仿宋" w:cs="仿宋"/>
                <w:color w:val="000000"/>
                <w:sz w:val="24"/>
              </w:rPr>
              <w:br/>
              <w:t xml:space="preserve">扩散角度（V*H)：≥10°*120°</w:t>
            </w:r>
            <w:r>
              <w:rPr>
                <w:rFonts w:hint="eastAsia" w:ascii="仿宋" w:hAnsi="仿宋" w:eastAsia="仿宋" w:cs="仿宋"/>
                <w:color w:val="000000"/>
                <w:sz w:val="24"/>
              </w:rPr>
              <w:br/>
              <w:t xml:space="preserve">低音单元：≥6.5"*2 50芯中低音喇叭单元</w:t>
            </w:r>
            <w:r>
              <w:rPr>
                <w:rFonts w:hint="eastAsia" w:ascii="仿宋" w:hAnsi="仿宋" w:eastAsia="仿宋" w:cs="仿宋"/>
                <w:color w:val="000000"/>
                <w:sz w:val="24"/>
              </w:rPr>
              <w:br/>
              <w:t xml:space="preserve">高音单元：≥1.75"*1</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8</w:t>
            </w:r>
            <w:r/>
          </w:p>
        </w:tc>
      </w:tr>
      <w:tr>
        <w:trPr>
          <w:jc w:val="center"/>
          <w:trHeight w:val="25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35</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线阵低音</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便捷式三点线性安装，安装牢固快捷。</w:t>
            </w:r>
            <w:r>
              <w:rPr>
                <w:rFonts w:hint="eastAsia" w:ascii="仿宋" w:hAnsi="仿宋" w:eastAsia="仿宋" w:cs="仿宋"/>
                <w:color w:val="000000"/>
                <w:sz w:val="24"/>
              </w:rPr>
              <w:br/>
              <w:t xml:space="preserve">≥15寸长冲程低音喇叭，W布边松压热成型指数振膜设计。</w:t>
            </w:r>
            <w:r>
              <w:rPr>
                <w:rFonts w:hint="eastAsia" w:ascii="仿宋" w:hAnsi="仿宋" w:eastAsia="仿宋" w:cs="仿宋"/>
                <w:color w:val="000000"/>
                <w:sz w:val="24"/>
              </w:rPr>
              <w:br/>
              <w:t xml:space="preserve">360°扩散采用直射导向技术，低频下潜深，声音饱满有弹性。</w:t>
            </w:r>
            <w:r>
              <w:rPr>
                <w:rFonts w:hint="eastAsia" w:ascii="仿宋" w:hAnsi="仿宋" w:eastAsia="仿宋" w:cs="仿宋"/>
                <w:color w:val="000000"/>
                <w:sz w:val="24"/>
              </w:rPr>
              <w:br/>
              <w:t xml:space="preserve">低音扩展音箱，广泛应用在高端宴会厅及大型酒会，多功能厅等。</w:t>
            </w:r>
            <w:r>
              <w:rPr>
                <w:rFonts w:hint="eastAsia" w:ascii="仿宋" w:hAnsi="仿宋" w:eastAsia="仿宋" w:cs="仿宋"/>
                <w:color w:val="000000"/>
                <w:sz w:val="24"/>
              </w:rPr>
              <w:br/>
              <w:t xml:space="preserve">额定功率：≥500W</w:t>
            </w:r>
            <w:r>
              <w:rPr>
                <w:rFonts w:hint="eastAsia" w:ascii="仿宋" w:hAnsi="仿宋" w:eastAsia="仿宋" w:cs="仿宋"/>
                <w:color w:val="000000"/>
                <w:sz w:val="24"/>
              </w:rPr>
              <w:br/>
              <w:t xml:space="preserve">峰值功率：≥2000W</w:t>
            </w:r>
            <w:r>
              <w:rPr>
                <w:rFonts w:hint="eastAsia" w:ascii="仿宋" w:hAnsi="仿宋" w:eastAsia="仿宋" w:cs="仿宋"/>
                <w:color w:val="000000"/>
                <w:sz w:val="24"/>
              </w:rPr>
              <w:br/>
              <w:t xml:space="preserve">额定阻抗：8Ω</w:t>
            </w:r>
            <w:r>
              <w:rPr>
                <w:rFonts w:hint="eastAsia" w:ascii="仿宋" w:hAnsi="仿宋" w:eastAsia="仿宋" w:cs="仿宋"/>
                <w:color w:val="000000"/>
                <w:sz w:val="24"/>
              </w:rPr>
              <w:br/>
              <w:t xml:space="preserve">灵敏度：≥98 dB(1M/1W)</w:t>
            </w:r>
            <w:r>
              <w:rPr>
                <w:rFonts w:hint="eastAsia" w:ascii="仿宋" w:hAnsi="仿宋" w:eastAsia="仿宋" w:cs="仿宋"/>
                <w:color w:val="000000"/>
                <w:sz w:val="24"/>
              </w:rPr>
              <w:br/>
              <w:t xml:space="preserve">最大声压级：≥131dB</w:t>
            </w:r>
            <w:r>
              <w:rPr>
                <w:rFonts w:hint="eastAsia" w:ascii="仿宋" w:hAnsi="仿宋" w:eastAsia="仿宋" w:cs="仿宋"/>
                <w:color w:val="000000"/>
                <w:sz w:val="24"/>
              </w:rPr>
              <w:br/>
              <w:t xml:space="preserve">频率响应±3dB：40Hz-160Hz</w:t>
            </w:r>
            <w:r>
              <w:rPr>
                <w:rFonts w:hint="eastAsia" w:ascii="仿宋" w:hAnsi="仿宋" w:eastAsia="仿宋" w:cs="仿宋"/>
                <w:color w:val="000000"/>
                <w:sz w:val="24"/>
              </w:rPr>
              <w:br/>
              <w:t xml:space="preserve">频率范围-10dB：30Hz-200Hz</w:t>
            </w:r>
            <w:r>
              <w:rPr>
                <w:rFonts w:hint="eastAsia" w:ascii="仿宋" w:hAnsi="仿宋" w:eastAsia="仿宋" w:cs="仿宋"/>
                <w:color w:val="000000"/>
                <w:sz w:val="24"/>
              </w:rPr>
              <w:br/>
              <w:t xml:space="preserve">扩散角度（V*H)：360°</w:t>
            </w:r>
            <w:r>
              <w:rPr>
                <w:rFonts w:hint="eastAsia" w:ascii="仿宋" w:hAnsi="仿宋" w:eastAsia="仿宋" w:cs="仿宋"/>
                <w:color w:val="000000"/>
                <w:sz w:val="24"/>
              </w:rPr>
              <w:br/>
            </w:r>
            <w:r>
              <w:rPr>
                <w:rFonts w:hint="eastAsia" w:ascii="仿宋" w:hAnsi="仿宋" w:eastAsia="仿宋" w:cs="仿宋"/>
                <w:color w:val="000000"/>
                <w:sz w:val="24"/>
              </w:rPr>
              <w:t xml:space="preserve">低音单元：≥15"*1 100芯低音单元</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2328"/>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36</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线阵吊架</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田字吊架采用加厚方钢，坚固可靠。</w:t>
            </w:r>
            <w:r>
              <w:rPr>
                <w:rFonts w:hint="eastAsia" w:ascii="仿宋" w:hAnsi="仿宋" w:eastAsia="仿宋" w:cs="仿宋"/>
                <w:color w:val="000000"/>
                <w:sz w:val="24"/>
              </w:rPr>
              <w:br/>
              <w:t xml:space="preserve">多个开孔位选择，并配有相应的U型扣和安装彩带，安装方便。</w:t>
            </w:r>
            <w:r>
              <w:rPr>
                <w:rFonts w:hint="eastAsia" w:ascii="仿宋" w:hAnsi="仿宋" w:eastAsia="仿宋" w:cs="仿宋"/>
                <w:color w:val="000000"/>
                <w:sz w:val="24"/>
              </w:rPr>
              <w:br/>
              <w:t xml:space="preserve">吊架采用阳极氧化加厚镀漆处理，防腐蚀，防生锈，可适用各种严苛环境。</w:t>
            </w:r>
            <w:r>
              <w:rPr>
                <w:rFonts w:hint="eastAsia" w:ascii="仿宋" w:hAnsi="仿宋" w:eastAsia="仿宋" w:cs="仿宋"/>
                <w:color w:val="000000"/>
                <w:sz w:val="24"/>
              </w:rPr>
              <w:br/>
              <w:t xml:space="preserve">单只承重1.5吨以下，可满足多组大型线阵音箱吊挂承重：1.5T</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副</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250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37</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专业音箱</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精确设计的分频器，优化频率响应及人声部分的中频表现力。</w:t>
            </w:r>
            <w:r>
              <w:rPr>
                <w:rFonts w:hint="eastAsia" w:ascii="仿宋" w:hAnsi="仿宋" w:eastAsia="仿宋" w:cs="仿宋"/>
                <w:color w:val="000000"/>
                <w:sz w:val="24"/>
              </w:rPr>
              <w:br/>
              <w:t xml:space="preserve">低音饱满有力，中音柔和，高音清晰，人声和音乐表现突出。</w:t>
            </w:r>
            <w:r>
              <w:rPr>
                <w:rFonts w:hint="eastAsia" w:ascii="仿宋" w:hAnsi="仿宋" w:eastAsia="仿宋" w:cs="仿宋"/>
                <w:color w:val="000000"/>
                <w:sz w:val="24"/>
              </w:rPr>
              <w:br/>
              <w:t xml:space="preserve">支持吊装、壁装、落地等多种安装方式。</w:t>
            </w:r>
            <w:r>
              <w:rPr>
                <w:rFonts w:hint="eastAsia" w:ascii="仿宋" w:hAnsi="仿宋" w:eastAsia="仿宋" w:cs="仿宋"/>
                <w:color w:val="000000"/>
                <w:sz w:val="24"/>
              </w:rPr>
              <w:br/>
              <w:t xml:space="preserve">适用于会议室，多功能厅，舞台监听及辅助音箱等场合。</w:t>
            </w:r>
            <w:r>
              <w:rPr>
                <w:rFonts w:hint="eastAsia" w:ascii="仿宋" w:hAnsi="仿宋" w:eastAsia="仿宋" w:cs="仿宋"/>
                <w:color w:val="000000"/>
                <w:sz w:val="24"/>
              </w:rPr>
              <w:br/>
              <w:t xml:space="preserve">低音单元组成：≥10寸低音单元铝盆架170磁</w:t>
            </w:r>
            <w:r>
              <w:rPr>
                <w:rFonts w:hint="eastAsia" w:ascii="仿宋" w:hAnsi="仿宋" w:eastAsia="仿宋" w:cs="仿宋"/>
                <w:color w:val="000000"/>
                <w:sz w:val="24"/>
              </w:rPr>
              <w:br/>
              <w:t xml:space="preserve">高音单元组成：≥34芯高音单元150磁</w:t>
            </w:r>
            <w:r>
              <w:rPr>
                <w:rFonts w:hint="eastAsia" w:ascii="仿宋" w:hAnsi="仿宋" w:eastAsia="仿宋" w:cs="仿宋"/>
                <w:color w:val="000000"/>
                <w:sz w:val="24"/>
              </w:rPr>
              <w:br/>
              <w:t xml:space="preserve">频率响应（-1dB）：60Hz-18KHz</w:t>
            </w:r>
            <w:r>
              <w:rPr>
                <w:rFonts w:hint="eastAsia" w:ascii="仿宋" w:hAnsi="仿宋" w:eastAsia="仿宋" w:cs="仿宋"/>
                <w:color w:val="000000"/>
                <w:sz w:val="24"/>
              </w:rPr>
              <w:br/>
              <w:t xml:space="preserve">频率响应（-3dB）：50Hz-20KHz</w:t>
            </w:r>
            <w:r>
              <w:rPr>
                <w:rFonts w:hint="eastAsia" w:ascii="仿宋" w:hAnsi="仿宋" w:eastAsia="仿宋" w:cs="仿宋"/>
                <w:color w:val="000000"/>
                <w:sz w:val="24"/>
              </w:rPr>
              <w:br/>
              <w:t xml:space="preserve">覆盖角度（-6dB）：≥90度（H）×60度（V）</w:t>
            </w:r>
            <w:r>
              <w:rPr>
                <w:rFonts w:hint="eastAsia" w:ascii="仿宋" w:hAnsi="仿宋" w:eastAsia="仿宋" w:cs="仿宋"/>
                <w:color w:val="000000"/>
                <w:sz w:val="24"/>
              </w:rPr>
              <w:br/>
              <w:t xml:space="preserve">灵敏度（1W/1m）：≥98dB/1W 1米</w:t>
            </w:r>
            <w:r>
              <w:rPr>
                <w:rFonts w:hint="eastAsia" w:ascii="仿宋" w:hAnsi="仿宋" w:eastAsia="仿宋" w:cs="仿宋"/>
                <w:color w:val="000000"/>
                <w:sz w:val="24"/>
              </w:rPr>
              <w:br/>
              <w:t xml:space="preserve">连续声压级：≥121dB</w:t>
            </w:r>
            <w:r>
              <w:rPr>
                <w:rFonts w:hint="eastAsia" w:ascii="仿宋" w:hAnsi="仿宋" w:eastAsia="仿宋" w:cs="仿宋"/>
                <w:color w:val="000000"/>
                <w:sz w:val="24"/>
              </w:rPr>
              <w:br/>
              <w:t xml:space="preserve">峰值声压级：≥127dB</w:t>
            </w:r>
            <w:r>
              <w:rPr>
                <w:rFonts w:hint="eastAsia" w:ascii="仿宋" w:hAnsi="仿宋" w:eastAsia="仿宋" w:cs="仿宋"/>
                <w:color w:val="000000"/>
                <w:sz w:val="24"/>
              </w:rPr>
              <w:br/>
              <w:t xml:space="preserve">标准阻抗：8Ω</w:t>
            </w:r>
            <w:r>
              <w:rPr>
                <w:rFonts w:hint="eastAsia" w:ascii="仿宋" w:hAnsi="仿宋" w:eastAsia="仿宋" w:cs="仿宋"/>
                <w:color w:val="000000"/>
                <w:sz w:val="24"/>
              </w:rPr>
              <w:br/>
              <w:t xml:space="preserve">输入功率：≥250W（额定）/500W（峰值）</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8</w:t>
            </w:r>
            <w:r/>
          </w:p>
        </w:tc>
      </w:tr>
      <w:tr>
        <w:trPr>
          <w:jc w:val="center"/>
          <w:trHeight w:val="500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38</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返听音箱</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采用≥12寸中低音喇叭单元和1只≥1.75寸高音单元，人声和音乐表现突出。</w:t>
            </w:r>
            <w:r>
              <w:rPr>
                <w:rFonts w:hint="eastAsia" w:ascii="仿宋" w:hAnsi="仿宋" w:eastAsia="仿宋" w:cs="仿宋"/>
                <w:color w:val="000000"/>
                <w:sz w:val="24"/>
              </w:rPr>
              <w:br/>
              <w:t xml:space="preserve">紧凑型两路扬声器系统，二分频全频音箱，具大功率、高效率的特点。</w:t>
            </w:r>
            <w:r>
              <w:rPr>
                <w:rFonts w:hint="eastAsia" w:ascii="仿宋" w:hAnsi="仿宋" w:eastAsia="仿宋" w:cs="仿宋"/>
                <w:color w:val="000000"/>
                <w:sz w:val="24"/>
              </w:rPr>
              <w:br/>
              <w:t xml:space="preserve">精确设计的分频器优化人声部分的中频表现力，可根据现场的需要，多角度选择音箱的辐射方向。</w:t>
            </w:r>
            <w:r>
              <w:rPr>
                <w:rFonts w:hint="eastAsia" w:ascii="仿宋" w:hAnsi="仿宋" w:eastAsia="仿宋" w:cs="仿宋"/>
                <w:color w:val="000000"/>
                <w:sz w:val="24"/>
              </w:rPr>
              <w:br/>
              <w:t xml:space="preserve">适用于酒吧，多功能厅，多媒体室，歌舞厅，广场及舞台返送系统等。</w:t>
            </w:r>
            <w:r>
              <w:rPr>
                <w:rFonts w:hint="eastAsia" w:ascii="仿宋" w:hAnsi="仿宋" w:eastAsia="仿宋" w:cs="仿宋"/>
                <w:color w:val="000000"/>
                <w:sz w:val="24"/>
              </w:rPr>
              <w:br/>
              <w:t xml:space="preserve">额定功率：≥400W</w:t>
            </w:r>
            <w:r>
              <w:rPr>
                <w:rFonts w:hint="eastAsia" w:ascii="仿宋" w:hAnsi="仿宋" w:eastAsia="仿宋" w:cs="仿宋"/>
                <w:color w:val="000000"/>
                <w:sz w:val="24"/>
              </w:rPr>
              <w:br/>
              <w:t xml:space="preserve">峰值功率：≥1600W</w:t>
            </w:r>
            <w:r>
              <w:rPr>
                <w:rFonts w:hint="eastAsia" w:ascii="仿宋" w:hAnsi="仿宋" w:eastAsia="仿宋" w:cs="仿宋"/>
                <w:color w:val="000000"/>
                <w:sz w:val="24"/>
              </w:rPr>
              <w:br/>
              <w:t xml:space="preserve">额定阻抗：8Ω</w:t>
            </w:r>
            <w:r>
              <w:rPr>
                <w:rFonts w:hint="eastAsia" w:ascii="仿宋" w:hAnsi="仿宋" w:eastAsia="仿宋" w:cs="仿宋"/>
                <w:color w:val="000000"/>
                <w:sz w:val="24"/>
              </w:rPr>
              <w:br/>
              <w:t xml:space="preserve">灵敏度：≥96 dB(1M/1W)</w:t>
            </w:r>
            <w:r>
              <w:rPr>
                <w:rFonts w:hint="eastAsia" w:ascii="仿宋" w:hAnsi="仿宋" w:eastAsia="仿宋" w:cs="仿宋"/>
                <w:color w:val="000000"/>
                <w:sz w:val="24"/>
              </w:rPr>
              <w:br/>
              <w:t xml:space="preserve">最大声压级：≥127dB</w:t>
            </w:r>
            <w:r>
              <w:rPr>
                <w:rFonts w:hint="eastAsia" w:ascii="仿宋" w:hAnsi="仿宋" w:eastAsia="仿宋" w:cs="仿宋"/>
                <w:color w:val="000000"/>
                <w:sz w:val="24"/>
              </w:rPr>
              <w:br/>
              <w:t xml:space="preserve">频率响应±3dB：75Hz-18KHz</w:t>
            </w:r>
            <w:r>
              <w:rPr>
                <w:rFonts w:hint="eastAsia" w:ascii="仿宋" w:hAnsi="仿宋" w:eastAsia="仿宋" w:cs="仿宋"/>
                <w:color w:val="000000"/>
                <w:sz w:val="24"/>
              </w:rPr>
              <w:br/>
              <w:t xml:space="preserve">频率范围-10dB：70Hz-20KHz</w:t>
            </w:r>
            <w:r>
              <w:rPr>
                <w:rFonts w:hint="eastAsia" w:ascii="仿宋" w:hAnsi="仿宋" w:eastAsia="仿宋" w:cs="仿宋"/>
                <w:color w:val="000000"/>
                <w:sz w:val="24"/>
              </w:rPr>
              <w:br/>
              <w:t xml:space="preserve">扩散角度（V*H)：≥60°*90°</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500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39</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超低音箱</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使用独特的内部结构连接，可有效抑制有害谐振，坚久耐用。</w:t>
            </w:r>
            <w:r>
              <w:rPr>
                <w:rFonts w:hint="eastAsia" w:ascii="仿宋" w:hAnsi="仿宋" w:eastAsia="仿宋" w:cs="仿宋"/>
                <w:color w:val="000000"/>
                <w:sz w:val="24"/>
              </w:rPr>
              <w:br/>
              <w:t xml:space="preserve">内置专业高效低音单元，声压大、功率强劲，低频澎湃有力，富有弹性和震撼力。</w:t>
            </w:r>
            <w:r>
              <w:rPr>
                <w:rFonts w:hint="eastAsia" w:ascii="仿宋" w:hAnsi="仿宋" w:eastAsia="仿宋" w:cs="仿宋"/>
                <w:color w:val="000000"/>
                <w:sz w:val="24"/>
              </w:rPr>
              <w:br/>
              <w:t xml:space="preserve">采用≥2个NL4插座接线，落地式安装方式，接线简单，安装方便。</w:t>
            </w:r>
            <w:r>
              <w:rPr>
                <w:rFonts w:hint="eastAsia" w:ascii="仿宋" w:hAnsi="仿宋" w:eastAsia="仿宋" w:cs="仿宋"/>
                <w:color w:val="000000"/>
                <w:sz w:val="24"/>
              </w:rPr>
              <w:br/>
              <w:t xml:space="preserve">广泛使用在酒吧，DISCO扩声及多功能厅的低音部分重放。</w:t>
            </w:r>
            <w:r>
              <w:rPr>
                <w:rFonts w:hint="eastAsia" w:ascii="仿宋" w:hAnsi="仿宋" w:eastAsia="仿宋" w:cs="仿宋"/>
                <w:color w:val="000000"/>
                <w:sz w:val="24"/>
              </w:rPr>
              <w:br/>
              <w:t xml:space="preserve">单元组成：≥15英寸/3.5英寸音圈 低音</w:t>
            </w:r>
            <w:r>
              <w:rPr>
                <w:rFonts w:hint="eastAsia" w:ascii="仿宋" w:hAnsi="仿宋" w:eastAsia="仿宋" w:cs="仿宋"/>
                <w:color w:val="000000"/>
                <w:sz w:val="24"/>
              </w:rPr>
              <w:br/>
              <w:t xml:space="preserve">频率响应（-3dB）：35-1000Hz</w:t>
            </w:r>
            <w:r>
              <w:rPr>
                <w:rFonts w:hint="eastAsia" w:ascii="仿宋" w:hAnsi="仿宋" w:eastAsia="仿宋" w:cs="仿宋"/>
                <w:color w:val="000000"/>
                <w:sz w:val="24"/>
              </w:rPr>
              <w:br/>
              <w:t xml:space="preserve">频率响应（-10dB）：32-1200Hz</w:t>
            </w:r>
            <w:r>
              <w:rPr>
                <w:rFonts w:hint="eastAsia" w:ascii="仿宋" w:hAnsi="仿宋" w:eastAsia="仿宋" w:cs="仿宋"/>
                <w:color w:val="000000"/>
                <w:sz w:val="24"/>
              </w:rPr>
              <w:br/>
              <w:t xml:space="preserve">灵敏度（1W/1m）：≥98dB/1W 1米</w:t>
            </w:r>
            <w:r>
              <w:rPr>
                <w:rFonts w:hint="eastAsia" w:ascii="仿宋" w:hAnsi="仿宋" w:eastAsia="仿宋" w:cs="仿宋"/>
                <w:color w:val="000000"/>
                <w:sz w:val="24"/>
              </w:rPr>
              <w:br/>
              <w:t xml:space="preserve">连续声压级：≥125dB</w:t>
            </w:r>
            <w:r>
              <w:rPr>
                <w:rFonts w:hint="eastAsia" w:ascii="仿宋" w:hAnsi="仿宋" w:eastAsia="仿宋" w:cs="仿宋"/>
                <w:color w:val="000000"/>
                <w:sz w:val="24"/>
              </w:rPr>
              <w:br/>
              <w:t xml:space="preserve">峰值声压级：≥131dB</w:t>
            </w:r>
            <w:r>
              <w:rPr>
                <w:rFonts w:hint="eastAsia" w:ascii="仿宋" w:hAnsi="仿宋" w:eastAsia="仿宋" w:cs="仿宋"/>
                <w:color w:val="000000"/>
                <w:sz w:val="24"/>
              </w:rPr>
              <w:br/>
              <w:t xml:space="preserve">标准阻抗：8Ω</w:t>
            </w:r>
            <w:r>
              <w:rPr>
                <w:rFonts w:hint="eastAsia" w:ascii="仿宋" w:hAnsi="仿宋" w:eastAsia="仿宋" w:cs="仿宋"/>
                <w:color w:val="000000"/>
                <w:sz w:val="24"/>
              </w:rPr>
              <w:br/>
              <w:t xml:space="preserve">输入功率：≥500W（额定）/2000W（峰值）</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103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40</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专业功放(含专业功放控制软件V1.0)</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2U机柜式、电源开关防触碰设计；双层双色双拼前面板，采用隐藏式条形出气口及弧形进风口设计，设备散热均匀，有效延长使用寿命。</w:t>
            </w:r>
            <w:r>
              <w:rPr>
                <w:rFonts w:hint="eastAsia" w:ascii="仿宋" w:hAnsi="仿宋" w:eastAsia="仿宋" w:cs="仿宋"/>
                <w:color w:val="000000"/>
                <w:sz w:val="24"/>
              </w:rPr>
              <w:br/>
              <w:t xml:space="preserve">支持STEREO立体声、PARALLEL并机、BRIDGE桥接三种模式选择，可以更为灵活搭配其它设备。</w:t>
            </w:r>
            <w:r>
              <w:rPr>
                <w:rFonts w:hint="eastAsia" w:ascii="仿宋" w:hAnsi="仿宋" w:eastAsia="仿宋" w:cs="仿宋"/>
                <w:color w:val="000000"/>
                <w:sz w:val="24"/>
              </w:rPr>
              <w:br/>
              <w:t xml:space="preserve">支持输入信号幅度0.775V、1.0V、1.4V三挡选择。</w:t>
            </w:r>
            <w:r>
              <w:rPr>
                <w:rFonts w:hint="eastAsia" w:ascii="仿宋" w:hAnsi="仿宋" w:eastAsia="仿宋" w:cs="仿宋"/>
                <w:color w:val="000000"/>
                <w:sz w:val="24"/>
              </w:rPr>
              <w:br/>
              <w:t xml:space="preserve">支持交流保护和直流保护功能。</w:t>
            </w:r>
            <w:r>
              <w:rPr>
                <w:rFonts w:hint="eastAsia" w:ascii="仿宋" w:hAnsi="仿宋" w:eastAsia="仿宋" w:cs="仿宋"/>
                <w:color w:val="000000"/>
                <w:sz w:val="24"/>
              </w:rPr>
              <w:br/>
              <w:t xml:space="preserve">内置削波限幅器，可有效防止严重削波的波形到达扬声器，同时维持全峰值电源输出功率。</w:t>
            </w:r>
            <w:r>
              <w:rPr>
                <w:rFonts w:hint="eastAsia" w:ascii="仿宋" w:hAnsi="仿宋" w:eastAsia="仿宋" w:cs="仿宋"/>
                <w:color w:val="000000"/>
                <w:sz w:val="24"/>
              </w:rPr>
              <w:br/>
              <w:t xml:space="preserve">支持高频保护，防止听不见的强烈非音乐高频信号到达扬声器。</w:t>
            </w:r>
            <w:r>
              <w:rPr>
                <w:rFonts w:hint="eastAsia" w:ascii="仿宋" w:hAnsi="仿宋" w:eastAsia="仿宋" w:cs="仿宋"/>
                <w:color w:val="000000"/>
                <w:sz w:val="24"/>
              </w:rPr>
              <w:br/>
              <w:t xml:space="preserve">支持短路保护功能，自动保护重置功能，防止功放发生短路，或输出电路发生其它应激故障。</w:t>
            </w:r>
            <w:r>
              <w:rPr>
                <w:rFonts w:hint="eastAsia" w:ascii="仿宋" w:hAnsi="仿宋" w:eastAsia="仿宋" w:cs="仿宋"/>
                <w:color w:val="000000"/>
                <w:sz w:val="24"/>
              </w:rPr>
              <w:br/>
              <w:t xml:space="preserve">设有长期限幅器，防止会减少最大输出的稳定的长期RMS（非音频）信号到达扬声器。</w:t>
            </w:r>
            <w:r>
              <w:rPr>
                <w:rFonts w:hint="eastAsia" w:ascii="仿宋" w:hAnsi="仿宋" w:eastAsia="仿宋" w:cs="仿宋"/>
                <w:color w:val="000000"/>
                <w:sz w:val="24"/>
              </w:rPr>
              <w:br/>
              <w:t xml:space="preserve">支持过热保护，输出级操作温度过高，温控连续变速风扇，从前到后的空气流动。</w:t>
            </w:r>
            <w:r>
              <w:rPr>
                <w:rFonts w:hint="eastAsia" w:ascii="仿宋" w:hAnsi="仿宋" w:eastAsia="仿宋" w:cs="仿宋"/>
                <w:color w:val="000000"/>
                <w:sz w:val="24"/>
              </w:rPr>
              <w:br/>
              <w:t xml:space="preserve">输出功率@立体声8Ω（失真≤1%时）：≥2×1000W</w:t>
            </w:r>
            <w:r>
              <w:rPr>
                <w:rFonts w:hint="eastAsia" w:ascii="仿宋" w:hAnsi="仿宋" w:eastAsia="仿宋" w:cs="仿宋"/>
                <w:color w:val="000000"/>
                <w:sz w:val="24"/>
              </w:rPr>
              <w:br/>
              <w:t xml:space="preserve">输出功率@立体声4Ω（失真≤1%时）：≥2×1250W</w:t>
            </w:r>
            <w:r>
              <w:rPr>
                <w:rFonts w:hint="eastAsia" w:ascii="仿宋" w:hAnsi="仿宋" w:eastAsia="仿宋" w:cs="仿宋"/>
                <w:color w:val="000000"/>
                <w:sz w:val="24"/>
              </w:rPr>
              <w:br/>
              <w:t xml:space="preserve">输出功率@桥接8Ω（失真≤1%时）：≥2400W</w:t>
            </w:r>
            <w:r>
              <w:rPr>
                <w:rFonts w:hint="eastAsia" w:ascii="仿宋" w:hAnsi="仿宋" w:eastAsia="仿宋" w:cs="仿宋"/>
                <w:color w:val="000000"/>
                <w:sz w:val="24"/>
              </w:rPr>
              <w:br/>
              <w:t xml:space="preserve">输出功率@桥接4Ω（失真≤1%时）：≥3300W</w:t>
            </w:r>
            <w:r>
              <w:rPr>
                <w:rFonts w:hint="eastAsia" w:ascii="仿宋" w:hAnsi="仿宋" w:eastAsia="仿宋" w:cs="仿宋"/>
                <w:color w:val="000000"/>
                <w:sz w:val="24"/>
              </w:rPr>
              <w:br/>
              <w:t xml:space="preserve">频率响应：20Hz～20KHz±0.5dB</w:t>
            </w:r>
            <w:r>
              <w:rPr>
                <w:rFonts w:hint="eastAsia" w:ascii="仿宋" w:hAnsi="仿宋" w:eastAsia="仿宋" w:cs="仿宋"/>
                <w:color w:val="000000"/>
                <w:sz w:val="24"/>
              </w:rPr>
              <w:br/>
              <w:t xml:space="preserve">总谐波失真：=0.06%</w:t>
            </w:r>
            <w:r>
              <w:rPr>
                <w:rFonts w:hint="eastAsia" w:ascii="仿宋" w:hAnsi="仿宋" w:eastAsia="仿宋" w:cs="仿宋"/>
                <w:color w:val="000000"/>
                <w:sz w:val="24"/>
              </w:rPr>
              <w:br/>
              <w:t xml:space="preserve">互调失真：=0.02%</w:t>
            </w:r>
            <w:r>
              <w:rPr>
                <w:rFonts w:hint="eastAsia" w:ascii="仿宋" w:hAnsi="仿宋" w:eastAsia="仿宋" w:cs="仿宋"/>
                <w:color w:val="000000"/>
                <w:sz w:val="24"/>
              </w:rPr>
              <w:br/>
              <w:t xml:space="preserve">信噪比：≥108dB</w:t>
            </w:r>
            <w:r>
              <w:rPr>
                <w:rFonts w:hint="eastAsia" w:ascii="仿宋" w:hAnsi="仿宋" w:eastAsia="仿宋" w:cs="仿宋"/>
                <w:color w:val="000000"/>
                <w:sz w:val="24"/>
              </w:rPr>
              <w:br/>
              <w:t xml:space="preserve">阻尼系数@8Ω，&lt;1KHz：&gt;200</w:t>
            </w:r>
            <w:r>
              <w:rPr>
                <w:rFonts w:hint="eastAsia" w:ascii="仿宋" w:hAnsi="仿宋" w:eastAsia="仿宋" w:cs="仿宋"/>
                <w:color w:val="000000"/>
                <w:sz w:val="24"/>
              </w:rPr>
              <w:br/>
              <w:t xml:space="preserve">转换速率：≥60V/us</w:t>
            </w:r>
            <w:r>
              <w:rPr>
                <w:rFonts w:hint="eastAsia" w:ascii="仿宋" w:hAnsi="仿宋" w:eastAsia="仿宋" w:cs="仿宋"/>
                <w:color w:val="000000"/>
                <w:sz w:val="24"/>
              </w:rPr>
              <w:br/>
              <w:t xml:space="preserve">输入灵敏度：≥+2.2dBu（1.0Vrms）</w:t>
            </w:r>
            <w:r>
              <w:rPr>
                <w:rFonts w:hint="eastAsia" w:ascii="仿宋" w:hAnsi="仿宋" w:eastAsia="仿宋" w:cs="仿宋"/>
                <w:color w:val="000000"/>
                <w:sz w:val="24"/>
              </w:rPr>
              <w:br/>
            </w:r>
            <w:r>
              <w:rPr>
                <w:rFonts w:hint="eastAsia" w:ascii="仿宋" w:hAnsi="仿宋" w:eastAsia="仿宋" w:cs="仿宋"/>
                <w:color w:val="000000"/>
                <w:sz w:val="24"/>
              </w:rPr>
              <w:t xml:space="preserve">保护电路：软启动，输入浪涌限制，输出短路、直流、过载保护，主保险丝保护，开关机哑音保护，射频干扰保护</w:t>
            </w:r>
            <w:r>
              <w:rPr>
                <w:rFonts w:hint="eastAsia" w:ascii="仿宋" w:hAnsi="仿宋" w:eastAsia="仿宋" w:cs="仿宋"/>
                <w:color w:val="000000"/>
                <w:sz w:val="24"/>
              </w:rPr>
              <w:br/>
              <w:t xml:space="preserve">冷却方式：≥2个直流温控变速风扇，空气流动方向从前到后</w:t>
            </w:r>
            <w:r>
              <w:rPr>
                <w:rFonts w:hint="eastAsia" w:ascii="仿宋" w:hAnsi="仿宋" w:eastAsia="仿宋" w:cs="仿宋"/>
                <w:color w:val="000000"/>
                <w:sz w:val="24"/>
              </w:rPr>
              <w:br/>
              <w:t xml:space="preserve">后面板接口：输入：≥2*母3针XLR，输出：≥2*公3针XLR，≥2*4孔SPEAKON连接座</w:t>
            </w:r>
            <w:r>
              <w:rPr>
                <w:rFonts w:hint="eastAsia" w:ascii="仿宋" w:hAnsi="仿宋" w:eastAsia="仿宋" w:cs="仿宋"/>
                <w:color w:val="000000"/>
                <w:sz w:val="24"/>
              </w:rPr>
              <w:br/>
              <w:t xml:space="preserve">功率消耗（8Ω，一半负载时）：≥1700W</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153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41</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专业功放(含专业功放控制软件V1.0)</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2U机柜式、电源开关防触碰设计；双层双色双拼前面板，采用隐藏式条形出气口及弧形进风口设计，设备散热均匀，有效延长使用寿命。</w:t>
            </w:r>
            <w:r>
              <w:rPr>
                <w:rFonts w:hint="eastAsia" w:ascii="仿宋" w:hAnsi="仿宋" w:eastAsia="仿宋" w:cs="仿宋"/>
                <w:color w:val="000000"/>
                <w:sz w:val="24"/>
              </w:rPr>
              <w:br/>
              <w:t xml:space="preserve">支持STEREO立体声、PARALLEL并机、BRIDGE桥接三种模式选择，可以更为灵活搭配其它设备。</w:t>
            </w:r>
            <w:r>
              <w:rPr>
                <w:rFonts w:hint="eastAsia" w:ascii="仿宋" w:hAnsi="仿宋" w:eastAsia="仿宋" w:cs="仿宋"/>
                <w:color w:val="000000"/>
                <w:sz w:val="24"/>
              </w:rPr>
              <w:br/>
              <w:t xml:space="preserve">支持输入信号幅度0.775V、1.0V、1.4V三挡选择。</w:t>
            </w:r>
            <w:r>
              <w:rPr>
                <w:rFonts w:hint="eastAsia" w:ascii="仿宋" w:hAnsi="仿宋" w:eastAsia="仿宋" w:cs="仿宋"/>
                <w:color w:val="000000"/>
                <w:sz w:val="24"/>
              </w:rPr>
              <w:br/>
              <w:t xml:space="preserve">支持交流保护和直流保护功能。</w:t>
            </w:r>
            <w:r>
              <w:rPr>
                <w:rFonts w:hint="eastAsia" w:ascii="仿宋" w:hAnsi="仿宋" w:eastAsia="仿宋" w:cs="仿宋"/>
                <w:color w:val="000000"/>
                <w:sz w:val="24"/>
              </w:rPr>
              <w:br/>
              <w:t xml:space="preserve">内置削波限幅器，可有效防止严重削波的波形到达扬声器，同时维持全峰值电源输出功率。</w:t>
            </w:r>
            <w:r>
              <w:rPr>
                <w:rFonts w:hint="eastAsia" w:ascii="仿宋" w:hAnsi="仿宋" w:eastAsia="仿宋" w:cs="仿宋"/>
                <w:color w:val="000000"/>
                <w:sz w:val="24"/>
              </w:rPr>
              <w:br/>
              <w:t xml:space="preserve">支持高频保护，防止听不见的强烈非音乐高频信号到达扬声器。</w:t>
            </w:r>
            <w:r>
              <w:rPr>
                <w:rFonts w:hint="eastAsia" w:ascii="仿宋" w:hAnsi="仿宋" w:eastAsia="仿宋" w:cs="仿宋"/>
                <w:color w:val="000000"/>
                <w:sz w:val="24"/>
              </w:rPr>
              <w:br/>
              <w:t xml:space="preserve">支持短路保护功能，自动保护重置功能，防止功放发生短路，或输出电路发生其它应激故障。</w:t>
            </w:r>
            <w:r>
              <w:rPr>
                <w:rFonts w:hint="eastAsia" w:ascii="仿宋" w:hAnsi="仿宋" w:eastAsia="仿宋" w:cs="仿宋"/>
                <w:color w:val="000000"/>
                <w:sz w:val="24"/>
              </w:rPr>
              <w:br/>
              <w:t xml:space="preserve">设有长期限幅器，防止会减少最大输出的稳定的长期RMS（非音频）信号到达扬声器。</w:t>
            </w:r>
            <w:r>
              <w:rPr>
                <w:rFonts w:hint="eastAsia" w:ascii="仿宋" w:hAnsi="仿宋" w:eastAsia="仿宋" w:cs="仿宋"/>
                <w:color w:val="000000"/>
                <w:sz w:val="24"/>
              </w:rPr>
              <w:br/>
              <w:t xml:space="preserve">支持过热保护，输出级操作温度过高，温控连续变速风扇，从前到后的空气流动。</w:t>
            </w:r>
            <w:r>
              <w:rPr>
                <w:rFonts w:hint="eastAsia" w:ascii="仿宋" w:hAnsi="仿宋" w:eastAsia="仿宋" w:cs="仿宋"/>
                <w:color w:val="000000"/>
                <w:sz w:val="24"/>
              </w:rPr>
              <w:br/>
              <w:t xml:space="preserve">输出功率@立体声8Ω（失真≤1%时）：≥2×800W</w:t>
            </w:r>
            <w:r>
              <w:rPr>
                <w:rFonts w:hint="eastAsia" w:ascii="仿宋" w:hAnsi="仿宋" w:eastAsia="仿宋" w:cs="仿宋"/>
                <w:color w:val="000000"/>
                <w:sz w:val="24"/>
              </w:rPr>
              <w:br/>
              <w:t xml:space="preserve">输出功率@立体声4Ω（失真≤1%时）：≥2×1190W</w:t>
            </w:r>
            <w:r>
              <w:rPr>
                <w:rFonts w:hint="eastAsia" w:ascii="仿宋" w:hAnsi="仿宋" w:eastAsia="仿宋" w:cs="仿宋"/>
                <w:color w:val="000000"/>
                <w:sz w:val="24"/>
              </w:rPr>
              <w:br/>
              <w:t xml:space="preserve">输出功率@桥接8Ω（失真≤1%时）：≥2010W</w:t>
            </w:r>
            <w:r>
              <w:rPr>
                <w:rFonts w:hint="eastAsia" w:ascii="仿宋" w:hAnsi="仿宋" w:eastAsia="仿宋" w:cs="仿宋"/>
                <w:color w:val="000000"/>
                <w:sz w:val="24"/>
              </w:rPr>
              <w:br/>
              <w:t xml:space="preserve">输出功率@桥接4Ω（失真≤1%时）：≥2700W</w:t>
            </w:r>
            <w:r>
              <w:rPr>
                <w:rFonts w:hint="eastAsia" w:ascii="仿宋" w:hAnsi="仿宋" w:eastAsia="仿宋" w:cs="仿宋"/>
                <w:color w:val="000000"/>
                <w:sz w:val="24"/>
              </w:rPr>
              <w:br/>
              <w:t xml:space="preserve">频率响应：20Hz～20KHz±0.5dB</w:t>
            </w:r>
            <w:r>
              <w:rPr>
                <w:rFonts w:hint="eastAsia" w:ascii="仿宋" w:hAnsi="仿宋" w:eastAsia="仿宋" w:cs="仿宋"/>
                <w:color w:val="000000"/>
                <w:sz w:val="24"/>
              </w:rPr>
              <w:br/>
              <w:t xml:space="preserve">总谐波失真：=0.05%</w:t>
            </w:r>
            <w:r>
              <w:rPr>
                <w:rFonts w:hint="eastAsia" w:ascii="仿宋" w:hAnsi="仿宋" w:eastAsia="仿宋" w:cs="仿宋"/>
                <w:color w:val="000000"/>
                <w:sz w:val="24"/>
              </w:rPr>
              <w:br/>
              <w:t xml:space="preserve">互调失真：=0.02%</w:t>
            </w:r>
            <w:r>
              <w:rPr>
                <w:rFonts w:hint="eastAsia" w:ascii="仿宋" w:hAnsi="仿宋" w:eastAsia="仿宋" w:cs="仿宋"/>
                <w:color w:val="000000"/>
                <w:sz w:val="24"/>
              </w:rPr>
              <w:br/>
              <w:t xml:space="preserve">信噪比：≥108dB</w:t>
            </w:r>
            <w:r>
              <w:rPr>
                <w:rFonts w:hint="eastAsia" w:ascii="仿宋" w:hAnsi="仿宋" w:eastAsia="仿宋" w:cs="仿宋"/>
                <w:color w:val="000000"/>
                <w:sz w:val="24"/>
              </w:rPr>
              <w:br/>
              <w:t xml:space="preserve">阻尼系数@8Ω，&lt;1KHz：&gt;200</w:t>
            </w:r>
            <w:r>
              <w:rPr>
                <w:rFonts w:hint="eastAsia" w:ascii="仿宋" w:hAnsi="仿宋" w:eastAsia="仿宋" w:cs="仿宋"/>
                <w:color w:val="000000"/>
                <w:sz w:val="24"/>
              </w:rPr>
              <w:br/>
              <w:t xml:space="preserve">转换速率：≥60V/us</w:t>
            </w:r>
            <w:r>
              <w:rPr>
                <w:rFonts w:hint="eastAsia" w:ascii="仿宋" w:hAnsi="仿宋" w:eastAsia="仿宋" w:cs="仿宋"/>
                <w:color w:val="000000"/>
                <w:sz w:val="24"/>
              </w:rPr>
              <w:br/>
              <w:t xml:space="preserve">输入灵敏度：≥+2.2dBu（1.0Vrms）</w:t>
            </w:r>
            <w:r>
              <w:rPr>
                <w:rFonts w:hint="eastAsia" w:ascii="仿宋" w:hAnsi="仿宋" w:eastAsia="仿宋" w:cs="仿宋"/>
                <w:color w:val="000000"/>
                <w:sz w:val="24"/>
              </w:rPr>
              <w:br/>
              <w:t xml:space="preserve">保护电路：软启动，输入浪涌限制，输出短路、直流、过载保护，主保险丝保护，开关机哑音保护，射频干扰保护</w:t>
            </w:r>
            <w:r>
              <w:rPr>
                <w:rFonts w:hint="eastAsia" w:ascii="仿宋" w:hAnsi="仿宋" w:eastAsia="仿宋" w:cs="仿宋"/>
                <w:color w:val="000000"/>
                <w:sz w:val="24"/>
              </w:rPr>
              <w:br/>
              <w:t xml:space="preserve">冷却方式：≥2个直流温控变速风扇，空气流动方向从前到后</w:t>
            </w:r>
            <w:r>
              <w:rPr>
                <w:rFonts w:hint="eastAsia" w:ascii="仿宋" w:hAnsi="仿宋" w:eastAsia="仿宋" w:cs="仿宋"/>
                <w:color w:val="000000"/>
                <w:sz w:val="24"/>
              </w:rPr>
              <w:br/>
              <w:t xml:space="preserve">后面板接口：输入：≥2*母3针XLR，输出：≥2*公3针XLR，≥2*4孔SPEAKON连接座</w:t>
            </w:r>
            <w:r>
              <w:rPr>
                <w:rFonts w:hint="eastAsia" w:ascii="仿宋" w:hAnsi="仿宋" w:eastAsia="仿宋" w:cs="仿宋"/>
                <w:color w:val="000000"/>
                <w:sz w:val="24"/>
              </w:rPr>
              <w:br/>
              <w:t xml:space="preserve">功率消耗（8Ω，一半负载时）：≥1280W</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3562"/>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42</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专业功放(含专业功放控制软件V1.0)</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1U机柜式、电源开关防触碰设计；双层双色双拼前面板，采用隐藏式条形出气口及弧形进风口设计，设备散热均匀，有效延长使用寿命。</w:t>
            </w:r>
            <w:r>
              <w:rPr>
                <w:rFonts w:hint="eastAsia" w:ascii="仿宋" w:hAnsi="仿宋" w:eastAsia="仿宋" w:cs="仿宋"/>
                <w:color w:val="000000"/>
                <w:sz w:val="24"/>
              </w:rPr>
              <w:br/>
              <w:t xml:space="preserve">支持STEREO立体声、PARALLEL并机两种模式选择，可以更为灵活搭配其它设备，</w:t>
            </w:r>
            <w:r>
              <w:rPr>
                <w:rFonts w:hint="eastAsia" w:ascii="仿宋" w:hAnsi="仿宋" w:eastAsia="仿宋" w:cs="仿宋"/>
                <w:color w:val="000000"/>
                <w:sz w:val="24"/>
              </w:rPr>
              <w:br/>
              <w:t xml:space="preserve">≥7个信号指示灯，可实时显示设备工作状态，直观方便。</w:t>
            </w:r>
            <w:r>
              <w:rPr>
                <w:rFonts w:hint="eastAsia" w:ascii="仿宋" w:hAnsi="仿宋" w:eastAsia="仿宋" w:cs="仿宋"/>
                <w:color w:val="000000"/>
                <w:sz w:val="24"/>
              </w:rPr>
              <w:br/>
              <w:t xml:space="preserve">设有动态压限控制功率电路，保证设备安全稳定运行。</w:t>
            </w:r>
            <w:r>
              <w:rPr>
                <w:rFonts w:hint="eastAsia" w:ascii="仿宋" w:hAnsi="仿宋" w:eastAsia="仿宋" w:cs="仿宋"/>
                <w:color w:val="000000"/>
                <w:sz w:val="24"/>
              </w:rPr>
              <w:br/>
              <w:t xml:space="preserve">内置D类功率放大电路，采用高集成度数字芯片替代传统变压器，高数字化电路集成，绿色、稳定、高效。 </w:t>
            </w:r>
            <w:r>
              <w:rPr>
                <w:rFonts w:hint="eastAsia" w:ascii="仿宋" w:hAnsi="仿宋" w:eastAsia="仿宋" w:cs="仿宋"/>
                <w:color w:val="000000"/>
                <w:sz w:val="24"/>
              </w:rPr>
              <w:br/>
              <w:t xml:space="preserve">内置削波限幅器，可有效防止严重削波的波形到达扬声器，同时维持全峰值电源输出功率。</w:t>
            </w:r>
            <w:r>
              <w:rPr>
                <w:rFonts w:hint="eastAsia" w:ascii="仿宋" w:hAnsi="仿宋" w:eastAsia="仿宋" w:cs="仿宋"/>
                <w:color w:val="000000"/>
                <w:sz w:val="24"/>
              </w:rPr>
              <w:br/>
              <w:t xml:space="preserve">支持超高频保护，防止听不见的强烈非音乐高频信号到达扬声器。</w:t>
            </w:r>
            <w:r>
              <w:rPr>
                <w:rFonts w:hint="eastAsia" w:ascii="仿宋" w:hAnsi="仿宋" w:eastAsia="仿宋" w:cs="仿宋"/>
                <w:color w:val="000000"/>
                <w:sz w:val="24"/>
              </w:rPr>
              <w:br/>
              <w:t xml:space="preserve">支持短路保护功能，自动保护重置功能，防止功放发生短路，或输出电路发生其它应激故障。</w:t>
            </w:r>
            <w:r>
              <w:rPr>
                <w:rFonts w:hint="eastAsia" w:ascii="仿宋" w:hAnsi="仿宋" w:eastAsia="仿宋" w:cs="仿宋"/>
                <w:color w:val="000000"/>
                <w:sz w:val="24"/>
              </w:rPr>
              <w:br/>
              <w:t xml:space="preserve">设有限幅器，信号峰值过大自动限幅过大输出到达扬声器，最高限幅可达到10V。</w:t>
            </w:r>
            <w:r>
              <w:rPr>
                <w:rFonts w:hint="eastAsia" w:ascii="仿宋" w:hAnsi="仿宋" w:eastAsia="仿宋" w:cs="仿宋"/>
                <w:color w:val="000000"/>
                <w:sz w:val="24"/>
              </w:rPr>
              <w:br/>
              <w:t xml:space="preserve">支持过热保护，输出级操作温度过高，温控连续变速风扇，从前到后的空气流动。</w:t>
            </w:r>
            <w:r>
              <w:rPr>
                <w:rFonts w:hint="eastAsia" w:ascii="仿宋" w:hAnsi="仿宋" w:eastAsia="仿宋" w:cs="仿宋"/>
                <w:color w:val="000000"/>
                <w:sz w:val="24"/>
              </w:rPr>
              <w:br/>
              <w:t xml:space="preserve">支持过载保护，峰值负反馈保护，当信号输入输出出现失真、冲击、或线电压严重过压时，能有效地对功放进行保护。</w:t>
            </w:r>
            <w:r>
              <w:rPr>
                <w:rFonts w:hint="eastAsia" w:ascii="仿宋" w:hAnsi="仿宋" w:eastAsia="仿宋" w:cs="仿宋"/>
                <w:color w:val="000000"/>
                <w:sz w:val="24"/>
              </w:rPr>
              <w:br/>
              <w:t xml:space="preserve">内设保护电路，软启动，输入浪涌限制，输出短路、直流，开关机哑音保护，射频干扰保护。</w:t>
            </w:r>
            <w:r>
              <w:rPr>
                <w:rFonts w:hint="eastAsia" w:ascii="仿宋" w:hAnsi="仿宋" w:eastAsia="仿宋" w:cs="仿宋"/>
                <w:color w:val="000000"/>
                <w:sz w:val="24"/>
              </w:rPr>
              <w:br/>
              <w:t xml:space="preserve">输出功率@立体声8Ω（失真≤1%时）：≥2×400W</w:t>
            </w:r>
            <w:r>
              <w:rPr>
                <w:rFonts w:hint="eastAsia" w:ascii="仿宋" w:hAnsi="仿宋" w:eastAsia="仿宋" w:cs="仿宋"/>
                <w:color w:val="000000"/>
                <w:sz w:val="24"/>
              </w:rPr>
              <w:br/>
              <w:t xml:space="preserve">输出功率@立体声4Ω（失真≤1%时）：≥2×560W</w:t>
            </w:r>
            <w:r>
              <w:rPr>
                <w:rFonts w:hint="eastAsia" w:ascii="仿宋" w:hAnsi="仿宋" w:eastAsia="仿宋" w:cs="仿宋"/>
                <w:color w:val="000000"/>
                <w:sz w:val="24"/>
              </w:rPr>
              <w:br/>
              <w:t xml:space="preserve">输出功率@立体声2Ω（失真≤1%时）：≥2×780W</w:t>
            </w:r>
            <w:r>
              <w:rPr>
                <w:rFonts w:hint="eastAsia" w:ascii="仿宋" w:hAnsi="仿宋" w:eastAsia="仿宋" w:cs="仿宋"/>
                <w:color w:val="000000"/>
                <w:sz w:val="24"/>
              </w:rPr>
              <w:br/>
              <w:t xml:space="preserve">频率响应（1W 8Ω）：20Hz～20KHz±0.5dB</w:t>
            </w:r>
            <w:r>
              <w:rPr>
                <w:rFonts w:hint="eastAsia" w:ascii="仿宋" w:hAnsi="仿宋" w:eastAsia="仿宋" w:cs="仿宋"/>
                <w:color w:val="000000"/>
                <w:sz w:val="24"/>
              </w:rPr>
              <w:br/>
              <w:t xml:space="preserve">灵敏度（8Ω 1KHz）：≥1V/32dB</w:t>
            </w:r>
            <w:r>
              <w:rPr>
                <w:rFonts w:hint="eastAsia" w:ascii="仿宋" w:hAnsi="仿宋" w:eastAsia="仿宋" w:cs="仿宋"/>
                <w:color w:val="000000"/>
                <w:sz w:val="24"/>
              </w:rPr>
              <w:br/>
              <w:t xml:space="preserve">信噪比( A计权，额定功率8Ω )：≥105dB</w:t>
            </w:r>
            <w:r>
              <w:rPr>
                <w:rFonts w:hint="eastAsia" w:ascii="仿宋" w:hAnsi="仿宋" w:eastAsia="仿宋" w:cs="仿宋"/>
                <w:color w:val="000000"/>
                <w:sz w:val="24"/>
              </w:rPr>
              <w:br/>
              <w:t xml:space="preserve">相位响应( 1W &amp; 8Ω，20Hz-20KHz )：≤±1.5°</w:t>
            </w:r>
            <w:r>
              <w:rPr>
                <w:rFonts w:hint="eastAsia" w:ascii="仿宋" w:hAnsi="仿宋" w:eastAsia="仿宋" w:cs="仿宋"/>
                <w:color w:val="000000"/>
                <w:sz w:val="24"/>
              </w:rPr>
              <w:br/>
              <w:t xml:space="preserve">转换速率：≥60V / us</w:t>
            </w:r>
            <w:r>
              <w:rPr>
                <w:rFonts w:hint="eastAsia" w:ascii="仿宋" w:hAnsi="仿宋" w:eastAsia="仿宋" w:cs="仿宋"/>
                <w:color w:val="000000"/>
                <w:sz w:val="24"/>
              </w:rPr>
              <w:br/>
              <w:t xml:space="preserve">前面板指示：电源，削波，压限，信号</w:t>
            </w:r>
            <w:r>
              <w:rPr>
                <w:rFonts w:hint="eastAsia" w:ascii="仿宋" w:hAnsi="仿宋" w:eastAsia="仿宋" w:cs="仿宋"/>
                <w:color w:val="000000"/>
                <w:sz w:val="24"/>
              </w:rPr>
              <w:br/>
              <w:t xml:space="preserve">后面板接口：并机输入：≥2*母3针XLR，输出：≥2*公3针XLR；PSZ信号输出外接线柱</w:t>
            </w:r>
            <w:r>
              <w:rPr>
                <w:rFonts w:hint="eastAsia" w:ascii="仿宋" w:hAnsi="仿宋" w:eastAsia="仿宋" w:cs="仿宋"/>
                <w:color w:val="000000"/>
                <w:sz w:val="24"/>
              </w:rPr>
              <w:br/>
              <w:t xml:space="preserve">冷却系统：全智能系统随温度变化自动调节</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3</w:t>
            </w:r>
            <w:r/>
          </w:p>
        </w:tc>
      </w:tr>
      <w:tr>
        <w:trPr>
          <w:jc w:val="center"/>
          <w:trHeight w:val="204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43</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专业功放(含专业功放控制软件V1.0)</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2U机柜式、电源开关防触碰设计；双层双色双拼前面板，采用隐藏式条形出气口及弧形进风口设计，设备散热均匀，有效延长使用寿命。支持STEREO立体声、PARALLEL并机、BRIDGE桥接三种模式选择，可以更为灵活搭配其它设备。</w:t>
            </w:r>
            <w:r>
              <w:rPr>
                <w:rFonts w:hint="eastAsia" w:ascii="仿宋" w:hAnsi="仿宋" w:eastAsia="仿宋" w:cs="仿宋"/>
                <w:color w:val="000000"/>
                <w:sz w:val="24"/>
              </w:rPr>
              <w:br/>
              <w:t xml:space="preserve">支持输入信号幅度0.775V、1.0V、1.4V三挡选择。</w:t>
            </w:r>
            <w:r>
              <w:rPr>
                <w:rFonts w:hint="eastAsia" w:ascii="仿宋" w:hAnsi="仿宋" w:eastAsia="仿宋" w:cs="仿宋"/>
                <w:color w:val="000000"/>
                <w:sz w:val="24"/>
              </w:rPr>
              <w:br/>
              <w:t xml:space="preserve">支持交流保护和直流保护功能。</w:t>
            </w:r>
            <w:r>
              <w:rPr>
                <w:rFonts w:hint="eastAsia" w:ascii="仿宋" w:hAnsi="仿宋" w:eastAsia="仿宋" w:cs="仿宋"/>
                <w:color w:val="000000"/>
                <w:sz w:val="24"/>
              </w:rPr>
              <w:br/>
            </w:r>
            <w:r>
              <w:rPr>
                <w:rFonts w:hint="eastAsia" w:ascii="仿宋" w:hAnsi="仿宋" w:eastAsia="仿宋" w:cs="仿宋"/>
                <w:color w:val="000000"/>
                <w:sz w:val="24"/>
              </w:rPr>
              <w:t xml:space="preserve">内置削波限幅器，可有效防止严重削波的波形到达扬声器，同时维持全峰值电源输出功率。</w:t>
            </w:r>
            <w:r>
              <w:rPr>
                <w:rFonts w:hint="eastAsia" w:ascii="仿宋" w:hAnsi="仿宋" w:eastAsia="仿宋" w:cs="仿宋"/>
                <w:color w:val="000000"/>
                <w:sz w:val="24"/>
              </w:rPr>
              <w:br/>
              <w:t xml:space="preserve">支持高频保护，防止听不见的强烈非音乐高频信号到达扬声器。</w:t>
            </w:r>
            <w:r>
              <w:rPr>
                <w:rFonts w:hint="eastAsia" w:ascii="仿宋" w:hAnsi="仿宋" w:eastAsia="仿宋" w:cs="仿宋"/>
                <w:color w:val="000000"/>
                <w:sz w:val="24"/>
              </w:rPr>
              <w:br/>
              <w:t xml:space="preserve">支持短路保护功能，自动保护重置功能，防止功放发生短路，或输出电路发生其它应激故障。</w:t>
            </w:r>
            <w:r>
              <w:rPr>
                <w:rFonts w:hint="eastAsia" w:ascii="仿宋" w:hAnsi="仿宋" w:eastAsia="仿宋" w:cs="仿宋"/>
                <w:color w:val="000000"/>
                <w:sz w:val="24"/>
              </w:rPr>
              <w:br/>
              <w:t xml:space="preserve">设有长期限幅器，防止会减少最大输出的稳定的长期RMS（非音频）信号到达扬声器。</w:t>
            </w:r>
            <w:r>
              <w:rPr>
                <w:rFonts w:hint="eastAsia" w:ascii="仿宋" w:hAnsi="仿宋" w:eastAsia="仿宋" w:cs="仿宋"/>
                <w:color w:val="000000"/>
                <w:sz w:val="24"/>
              </w:rPr>
              <w:br/>
              <w:t xml:space="preserve">支持过热保护，输出级操作温度过高，温控连续变速风扇，从前到后的空气流动。</w:t>
            </w:r>
            <w:r>
              <w:rPr>
                <w:rFonts w:hint="eastAsia" w:ascii="仿宋" w:hAnsi="仿宋" w:eastAsia="仿宋" w:cs="仿宋"/>
                <w:color w:val="000000"/>
                <w:sz w:val="24"/>
              </w:rPr>
              <w:br/>
              <w:t xml:space="preserve">输出功率@立体声8Ω（失真≤1%时）：≥2×600W</w:t>
            </w:r>
            <w:r>
              <w:rPr>
                <w:rFonts w:hint="eastAsia" w:ascii="仿宋" w:hAnsi="仿宋" w:eastAsia="仿宋" w:cs="仿宋"/>
                <w:color w:val="000000"/>
                <w:sz w:val="24"/>
              </w:rPr>
              <w:br/>
              <w:t xml:space="preserve">输出功率@立体声4Ω（失真≤1%时）：≥2×980W</w:t>
            </w:r>
            <w:r>
              <w:rPr>
                <w:rFonts w:hint="eastAsia" w:ascii="仿宋" w:hAnsi="仿宋" w:eastAsia="仿宋" w:cs="仿宋"/>
                <w:color w:val="000000"/>
                <w:sz w:val="24"/>
              </w:rPr>
              <w:br/>
              <w:t xml:space="preserve">输出功率@桥接8Ω（失真≤1%时）：≥1690W</w:t>
            </w:r>
            <w:r>
              <w:rPr>
                <w:rFonts w:hint="eastAsia" w:ascii="仿宋" w:hAnsi="仿宋" w:eastAsia="仿宋" w:cs="仿宋"/>
                <w:color w:val="000000"/>
                <w:sz w:val="24"/>
              </w:rPr>
              <w:br/>
              <w:t xml:space="preserve">输出功率@桥接4Ω（失真≤1%时）：≥2320W</w:t>
            </w:r>
            <w:r>
              <w:rPr>
                <w:rFonts w:hint="eastAsia" w:ascii="仿宋" w:hAnsi="仿宋" w:eastAsia="仿宋" w:cs="仿宋"/>
                <w:color w:val="000000"/>
                <w:sz w:val="24"/>
              </w:rPr>
              <w:br/>
              <w:t xml:space="preserve">频率响应：20Hz～20KHz±0.5dB</w:t>
            </w:r>
            <w:r>
              <w:rPr>
                <w:rFonts w:hint="eastAsia" w:ascii="仿宋" w:hAnsi="仿宋" w:eastAsia="仿宋" w:cs="仿宋"/>
                <w:color w:val="000000"/>
                <w:sz w:val="24"/>
              </w:rPr>
              <w:br/>
              <w:t xml:space="preserve">总谐波失真：=0.05%</w:t>
            </w:r>
            <w:r>
              <w:rPr>
                <w:rFonts w:hint="eastAsia" w:ascii="仿宋" w:hAnsi="仿宋" w:eastAsia="仿宋" w:cs="仿宋"/>
                <w:color w:val="000000"/>
                <w:sz w:val="24"/>
              </w:rPr>
              <w:br/>
              <w:t xml:space="preserve">互调失真：=0.02%</w:t>
            </w:r>
            <w:r>
              <w:rPr>
                <w:rFonts w:hint="eastAsia" w:ascii="仿宋" w:hAnsi="仿宋" w:eastAsia="仿宋" w:cs="仿宋"/>
                <w:color w:val="000000"/>
                <w:sz w:val="24"/>
              </w:rPr>
              <w:br/>
              <w:t xml:space="preserve">信噪比：≥108dB</w:t>
            </w:r>
            <w:r>
              <w:rPr>
                <w:rFonts w:hint="eastAsia" w:ascii="仿宋" w:hAnsi="仿宋" w:eastAsia="仿宋" w:cs="仿宋"/>
                <w:color w:val="000000"/>
                <w:sz w:val="24"/>
              </w:rPr>
              <w:br/>
              <w:t xml:space="preserve">阻尼系数@8Ω，&lt;1KHz：&gt;200</w:t>
            </w:r>
            <w:r>
              <w:rPr>
                <w:rFonts w:hint="eastAsia" w:ascii="仿宋" w:hAnsi="仿宋" w:eastAsia="仿宋" w:cs="仿宋"/>
                <w:color w:val="000000"/>
                <w:sz w:val="24"/>
              </w:rPr>
              <w:br/>
              <w:t xml:space="preserve">转换速率：≥60V/us</w:t>
            </w:r>
            <w:r>
              <w:rPr>
                <w:rFonts w:hint="eastAsia" w:ascii="仿宋" w:hAnsi="仿宋" w:eastAsia="仿宋" w:cs="仿宋"/>
                <w:color w:val="000000"/>
                <w:sz w:val="24"/>
              </w:rPr>
              <w:br/>
              <w:t xml:space="preserve">输入灵敏度：≥+2.2dBu（1.0Vrms）</w:t>
            </w:r>
            <w:r>
              <w:rPr>
                <w:rFonts w:hint="eastAsia" w:ascii="仿宋" w:hAnsi="仿宋" w:eastAsia="仿宋" w:cs="仿宋"/>
                <w:color w:val="000000"/>
                <w:sz w:val="24"/>
              </w:rPr>
              <w:br/>
              <w:t xml:space="preserve">保护电路：软启动，输入浪涌限制，输出短路、直流、过载保护，主保险丝保护，开关机哑音保护，射频干扰保护</w:t>
            </w:r>
            <w:r>
              <w:rPr>
                <w:rFonts w:hint="eastAsia" w:ascii="仿宋" w:hAnsi="仿宋" w:eastAsia="仿宋" w:cs="仿宋"/>
                <w:color w:val="000000"/>
                <w:sz w:val="24"/>
              </w:rPr>
              <w:br/>
              <w:t xml:space="preserve">冷却方式：≥2个直流温控变速风扇，空气流动方向从前到后</w:t>
            </w:r>
            <w:r>
              <w:rPr>
                <w:rFonts w:hint="eastAsia" w:ascii="仿宋" w:hAnsi="仿宋" w:eastAsia="仿宋" w:cs="仿宋"/>
                <w:color w:val="000000"/>
                <w:sz w:val="24"/>
              </w:rPr>
              <w:br/>
              <w:t xml:space="preserve">后面板接口：输入：≥2*母3针XLR，输出：≥2*公3针XLR，≥2*4孔SPEAKON连接座</w:t>
            </w:r>
            <w:r>
              <w:rPr>
                <w:rFonts w:hint="eastAsia" w:ascii="仿宋" w:hAnsi="仿宋" w:eastAsia="仿宋" w:cs="仿宋"/>
                <w:color w:val="000000"/>
                <w:sz w:val="24"/>
              </w:rPr>
              <w:br/>
              <w:t xml:space="preserve">功率消耗（8Ω，一半负载时）：≥1000W</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4133"/>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44</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专业功放(含专业功放控制软件V1.0)</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2U机柜式、电源开关防触碰设计；双层双色双拼前面板，采用隐藏式条形出气口及弧形进风口设计，设备散热均匀，有效延长使用寿命。</w:t>
            </w:r>
            <w:r>
              <w:rPr>
                <w:rFonts w:hint="eastAsia" w:ascii="仿宋" w:hAnsi="仿宋" w:eastAsia="仿宋" w:cs="仿宋"/>
                <w:color w:val="000000"/>
                <w:sz w:val="24"/>
              </w:rPr>
              <w:br/>
              <w:t xml:space="preserve">支持STEREO立体声、PARALLEL并机、BRIDGE桥接三种模式选择，可以更为灵活搭配其它设备。</w:t>
            </w:r>
            <w:r>
              <w:rPr>
                <w:rFonts w:hint="eastAsia" w:ascii="仿宋" w:hAnsi="仿宋" w:eastAsia="仿宋" w:cs="仿宋"/>
                <w:color w:val="000000"/>
                <w:sz w:val="24"/>
              </w:rPr>
              <w:br/>
              <w:t xml:space="preserve">支持输入信号幅度0.775V、1.0V、1.4V三挡选择。</w:t>
            </w:r>
            <w:r>
              <w:rPr>
                <w:rFonts w:hint="eastAsia" w:ascii="仿宋" w:hAnsi="仿宋" w:eastAsia="仿宋" w:cs="仿宋"/>
                <w:color w:val="000000"/>
                <w:sz w:val="24"/>
              </w:rPr>
              <w:br/>
              <w:t xml:space="preserve">支持交流保护和直流保护功能。</w:t>
            </w:r>
            <w:r>
              <w:rPr>
                <w:rFonts w:hint="eastAsia" w:ascii="仿宋" w:hAnsi="仿宋" w:eastAsia="仿宋" w:cs="仿宋"/>
                <w:color w:val="000000"/>
                <w:sz w:val="24"/>
              </w:rPr>
              <w:br/>
              <w:t xml:space="preserve">内置削波限幅器，可有效防止严重削波的波形到达扬声器，同时维持全峰值电源输出功率。</w:t>
            </w:r>
            <w:r>
              <w:rPr>
                <w:rFonts w:hint="eastAsia" w:ascii="仿宋" w:hAnsi="仿宋" w:eastAsia="仿宋" w:cs="仿宋"/>
                <w:color w:val="000000"/>
                <w:sz w:val="24"/>
              </w:rPr>
              <w:br/>
              <w:t xml:space="preserve">支持高频保护，防止听不见的强烈非音乐高频信号到达扬声器。</w:t>
            </w:r>
            <w:r>
              <w:rPr>
                <w:rFonts w:hint="eastAsia" w:ascii="仿宋" w:hAnsi="仿宋" w:eastAsia="仿宋" w:cs="仿宋"/>
                <w:color w:val="000000"/>
                <w:sz w:val="24"/>
              </w:rPr>
              <w:br/>
              <w:t xml:space="preserve">支持短路保护功能，自动保护重置功能，防止功放发生短路，或输出电路发生其它应激故障。设有长期限幅器，防止会减少最大输出的稳定的长期RMS（非音频）信号到达扬声器。</w:t>
            </w:r>
            <w:r>
              <w:rPr>
                <w:rFonts w:hint="eastAsia" w:ascii="仿宋" w:hAnsi="仿宋" w:eastAsia="仿宋" w:cs="仿宋"/>
                <w:color w:val="000000"/>
                <w:sz w:val="24"/>
              </w:rPr>
              <w:br/>
            </w:r>
            <w:r>
              <w:rPr>
                <w:rFonts w:hint="eastAsia" w:ascii="仿宋" w:hAnsi="仿宋" w:eastAsia="仿宋" w:cs="仿宋"/>
                <w:color w:val="000000"/>
                <w:sz w:val="24"/>
              </w:rPr>
              <w:t xml:space="preserve">支持过热保护，输出级操作温度过高，温控连续变速风扇，从前到后的空气流动。</w:t>
            </w:r>
            <w:r>
              <w:rPr>
                <w:rFonts w:hint="eastAsia" w:ascii="仿宋" w:hAnsi="仿宋" w:eastAsia="仿宋" w:cs="仿宋"/>
                <w:color w:val="000000"/>
                <w:sz w:val="24"/>
              </w:rPr>
              <w:br/>
              <w:t xml:space="preserve">输出功率@立体声8Ω（失真≤1%时）：≥2×800W</w:t>
            </w:r>
            <w:r>
              <w:rPr>
                <w:rFonts w:hint="eastAsia" w:ascii="仿宋" w:hAnsi="仿宋" w:eastAsia="仿宋" w:cs="仿宋"/>
                <w:color w:val="000000"/>
                <w:sz w:val="24"/>
              </w:rPr>
              <w:br/>
              <w:t xml:space="preserve">输出功率@立体声4Ω（失真≤1%时）：≥2×1190W</w:t>
            </w:r>
            <w:r>
              <w:rPr>
                <w:rFonts w:hint="eastAsia" w:ascii="仿宋" w:hAnsi="仿宋" w:eastAsia="仿宋" w:cs="仿宋"/>
                <w:color w:val="000000"/>
                <w:sz w:val="24"/>
              </w:rPr>
              <w:br/>
              <w:t xml:space="preserve">输出功率@桥接8Ω（失真≤1%时）：≥2010W</w:t>
            </w:r>
            <w:r>
              <w:rPr>
                <w:rFonts w:hint="eastAsia" w:ascii="仿宋" w:hAnsi="仿宋" w:eastAsia="仿宋" w:cs="仿宋"/>
                <w:color w:val="000000"/>
                <w:sz w:val="24"/>
              </w:rPr>
              <w:br/>
              <w:t xml:space="preserve">输出功率@桥接4Ω（失真≤1%时）：≥2700W</w:t>
            </w:r>
            <w:r>
              <w:rPr>
                <w:rFonts w:hint="eastAsia" w:ascii="仿宋" w:hAnsi="仿宋" w:eastAsia="仿宋" w:cs="仿宋"/>
                <w:color w:val="000000"/>
                <w:sz w:val="24"/>
              </w:rPr>
              <w:br/>
              <w:t xml:space="preserve">频率响应：20Hz～20KHz±0.5dB</w:t>
            </w:r>
            <w:r>
              <w:rPr>
                <w:rFonts w:hint="eastAsia" w:ascii="仿宋" w:hAnsi="仿宋" w:eastAsia="仿宋" w:cs="仿宋"/>
                <w:color w:val="000000"/>
                <w:sz w:val="24"/>
              </w:rPr>
              <w:br/>
              <w:t xml:space="preserve">总谐波失真：=0.05%</w:t>
            </w:r>
            <w:r>
              <w:rPr>
                <w:rFonts w:hint="eastAsia" w:ascii="仿宋" w:hAnsi="仿宋" w:eastAsia="仿宋" w:cs="仿宋"/>
                <w:color w:val="000000"/>
                <w:sz w:val="24"/>
              </w:rPr>
              <w:br/>
              <w:t xml:space="preserve">互调失真：=0.02%</w:t>
            </w:r>
            <w:r>
              <w:rPr>
                <w:rFonts w:hint="eastAsia" w:ascii="仿宋" w:hAnsi="仿宋" w:eastAsia="仿宋" w:cs="仿宋"/>
                <w:color w:val="000000"/>
                <w:sz w:val="24"/>
              </w:rPr>
              <w:br/>
              <w:t xml:space="preserve">信噪比：≥108dB</w:t>
            </w:r>
            <w:r>
              <w:rPr>
                <w:rFonts w:hint="eastAsia" w:ascii="仿宋" w:hAnsi="仿宋" w:eastAsia="仿宋" w:cs="仿宋"/>
                <w:color w:val="000000"/>
                <w:sz w:val="24"/>
              </w:rPr>
              <w:br/>
              <w:t xml:space="preserve">阻尼系数@8Ω，&lt;1KHz：&gt;200</w:t>
            </w:r>
            <w:r>
              <w:rPr>
                <w:rFonts w:hint="eastAsia" w:ascii="仿宋" w:hAnsi="仿宋" w:eastAsia="仿宋" w:cs="仿宋"/>
                <w:color w:val="000000"/>
                <w:sz w:val="24"/>
              </w:rPr>
              <w:br/>
              <w:t xml:space="preserve">转换速率：≥60V/us</w:t>
            </w:r>
            <w:r>
              <w:rPr>
                <w:rFonts w:hint="eastAsia" w:ascii="仿宋" w:hAnsi="仿宋" w:eastAsia="仿宋" w:cs="仿宋"/>
                <w:color w:val="000000"/>
                <w:sz w:val="24"/>
              </w:rPr>
              <w:br/>
              <w:t xml:space="preserve">输入灵敏度：≥+2.2dBu（1.0Vrms）</w:t>
            </w:r>
            <w:r>
              <w:rPr>
                <w:rFonts w:hint="eastAsia" w:ascii="仿宋" w:hAnsi="仿宋" w:eastAsia="仿宋" w:cs="仿宋"/>
                <w:color w:val="000000"/>
                <w:sz w:val="24"/>
              </w:rPr>
              <w:br/>
              <w:t xml:space="preserve">保护电路：软启动，输入浪涌限制，输出短路、直流、过载保护，主保险丝保护，开关机哑音保护，射频干扰保护</w:t>
            </w:r>
            <w:r>
              <w:rPr>
                <w:rFonts w:hint="eastAsia" w:ascii="仿宋" w:hAnsi="仿宋" w:eastAsia="仿宋" w:cs="仿宋"/>
                <w:color w:val="000000"/>
                <w:sz w:val="24"/>
              </w:rPr>
              <w:br/>
              <w:t xml:space="preserve">冷却方式：≥2个直流温控变速风扇，空气流动方向从前到后</w:t>
            </w:r>
            <w:r>
              <w:rPr>
                <w:rFonts w:hint="eastAsia" w:ascii="仿宋" w:hAnsi="仿宋" w:eastAsia="仿宋" w:cs="仿宋"/>
                <w:color w:val="000000"/>
                <w:sz w:val="24"/>
              </w:rPr>
              <w:br/>
              <w:t xml:space="preserve">后面板接口：输入：≥2*母3针XLR，输出：≥2*公3针XLR，≥2*4孔SPEAKON连接座</w:t>
            </w:r>
            <w:r>
              <w:rPr>
                <w:rFonts w:hint="eastAsia" w:ascii="仿宋" w:hAnsi="仿宋" w:eastAsia="仿宋" w:cs="仿宋"/>
                <w:color w:val="000000"/>
                <w:sz w:val="24"/>
              </w:rPr>
              <w:br/>
              <w:t xml:space="preserve">功率消耗（8Ω，一半负载时）：≥1280W</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5867"/>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45</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数字调音台(含全数字网络调音台系统软件V3.0)</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≥10.1寸1280*800高清触控显示，中英文操作界面，自由切换，更易上手，关机参数自动保存，不用担心数据丢失。</w:t>
            </w:r>
            <w:r>
              <w:rPr>
                <w:rFonts w:hint="eastAsia" w:ascii="仿宋" w:hAnsi="仿宋" w:eastAsia="仿宋" w:cs="仿宋"/>
                <w:color w:val="000000"/>
                <w:sz w:val="24"/>
              </w:rPr>
              <w:br/>
              <w:t xml:space="preserve">≥24路MIC/Line输入，≥2组莲花立体声输入，3.5立体声耳机输入接口，≥1组数字输入：USB声卡，AES数字输入。 </w:t>
            </w:r>
            <w:r>
              <w:rPr>
                <w:rFonts w:hint="eastAsia" w:ascii="仿宋" w:hAnsi="仿宋" w:eastAsia="仿宋" w:cs="仿宋"/>
                <w:color w:val="000000"/>
                <w:sz w:val="24"/>
              </w:rPr>
              <w:br/>
              <w:t xml:space="preserve">≥16路XLR（主输出L，R， ≥14路AUX1-14辅助输出，≥1路耳机监听输出，AES输出），信号远程扩展。</w:t>
            </w:r>
            <w:r>
              <w:rPr>
                <w:rFonts w:hint="eastAsia" w:ascii="仿宋" w:hAnsi="仿宋" w:eastAsia="仿宋" w:cs="仿宋"/>
                <w:color w:val="000000"/>
                <w:sz w:val="24"/>
              </w:rPr>
              <w:br/>
              <w:t xml:space="preserve">支持外接Dante盒子，实现Dante信号的输入输出，以及多轨录音。</w:t>
            </w:r>
            <w:r>
              <w:rPr>
                <w:rFonts w:hint="eastAsia" w:ascii="仿宋" w:hAnsi="仿宋" w:eastAsia="仿宋" w:cs="仿宋"/>
                <w:color w:val="000000"/>
                <w:sz w:val="24"/>
              </w:rPr>
              <w:br/>
              <w:t xml:space="preserve">≥1.14寸通道TFT液晶引导显示，通道名字及背景颜色可自定义编辑（支持中文）。</w:t>
            </w:r>
            <w:r>
              <w:rPr>
                <w:rFonts w:hint="eastAsia" w:ascii="仿宋" w:hAnsi="仿宋" w:eastAsia="仿宋" w:cs="仿宋"/>
                <w:color w:val="000000"/>
                <w:sz w:val="24"/>
              </w:rPr>
              <w:br/>
              <w:t xml:space="preserve">+48V幻象电源（MIC通道均可独立打开关闭，参与保存到场景）。</w:t>
            </w:r>
            <w:r>
              <w:rPr>
                <w:rFonts w:hint="eastAsia" w:ascii="仿宋" w:hAnsi="仿宋" w:eastAsia="仿宋" w:cs="仿宋"/>
                <w:color w:val="000000"/>
                <w:sz w:val="24"/>
              </w:rPr>
              <w:br/>
              <w:t xml:space="preserve">每个输入通道都内置压限器，噪声门，相位，高低通滤波器，≥5段参量均衡，延时，通道声像平衡调节。</w:t>
            </w:r>
            <w:r>
              <w:rPr>
                <w:rFonts w:hint="eastAsia" w:ascii="仿宋" w:hAnsi="仿宋" w:eastAsia="仿宋" w:cs="仿宋"/>
                <w:color w:val="000000"/>
                <w:sz w:val="24"/>
              </w:rPr>
              <w:br/>
              <w:t xml:space="preserve">各通道均设有多功能菜单，哑音和监听。</w:t>
            </w:r>
            <w:r>
              <w:rPr>
                <w:rFonts w:hint="eastAsia" w:ascii="仿宋" w:hAnsi="仿宋" w:eastAsia="仿宋" w:cs="仿宋"/>
                <w:color w:val="000000"/>
                <w:sz w:val="24"/>
              </w:rPr>
              <w:br/>
              <w:t xml:space="preserve">两个推子层翻页按键（输入翻页，输出及效果固定推子，操作更方便快捷）。</w:t>
            </w:r>
            <w:r>
              <w:rPr>
                <w:rFonts w:hint="eastAsia" w:ascii="仿宋" w:hAnsi="仿宋" w:eastAsia="仿宋" w:cs="仿宋"/>
                <w:color w:val="000000"/>
                <w:sz w:val="24"/>
              </w:rPr>
              <w:br/>
              <w:t xml:space="preserve">≥8个可自定义的物理按键，≥8个DCA编组，≥8个静音编组。</w:t>
            </w:r>
            <w:r>
              <w:rPr>
                <w:rFonts w:hint="eastAsia" w:ascii="仿宋" w:hAnsi="仿宋" w:eastAsia="仿宋" w:cs="仿宋"/>
                <w:color w:val="000000"/>
                <w:sz w:val="24"/>
              </w:rPr>
              <w:br/>
              <w:t xml:space="preserve">集成反馈抑制器管理，自带实时频谱RTA功能（颜色可</w:t>
            </w:r>
            <w:r>
              <w:rPr>
                <w:rFonts w:hint="eastAsia" w:ascii="仿宋" w:hAnsi="仿宋" w:eastAsia="仿宋" w:cs="仿宋"/>
                <w:color w:val="000000"/>
                <w:sz w:val="24"/>
              </w:rPr>
              <w:t xml:space="preserve">编辑）。</w:t>
            </w:r>
            <w:r>
              <w:rPr>
                <w:rFonts w:hint="eastAsia" w:ascii="仿宋" w:hAnsi="仿宋" w:eastAsia="仿宋" w:cs="仿宋"/>
                <w:color w:val="000000"/>
                <w:sz w:val="24"/>
              </w:rPr>
              <w:br/>
              <w:t xml:space="preserve">支持双机同步数据备份。</w:t>
            </w:r>
            <w:r>
              <w:rPr>
                <w:rFonts w:hint="eastAsia" w:ascii="仿宋" w:hAnsi="仿宋" w:eastAsia="仿宋" w:cs="仿宋"/>
                <w:color w:val="000000"/>
                <w:sz w:val="24"/>
              </w:rPr>
              <w:br/>
              <w:t xml:space="preserve">通道以及场景编辑支持中文输入法。</w:t>
            </w:r>
            <w:r>
              <w:rPr>
                <w:rFonts w:hint="eastAsia" w:ascii="仿宋" w:hAnsi="仿宋" w:eastAsia="仿宋" w:cs="仿宋"/>
                <w:color w:val="000000"/>
                <w:sz w:val="24"/>
              </w:rPr>
              <w:br/>
              <w:t xml:space="preserve">集成≥2组32个自动混音功能。</w:t>
            </w:r>
            <w:r>
              <w:rPr>
                <w:rFonts w:hint="eastAsia" w:ascii="仿宋" w:hAnsi="仿宋" w:eastAsia="仿宋" w:cs="仿宋"/>
                <w:color w:val="000000"/>
                <w:sz w:val="24"/>
              </w:rPr>
              <w:br/>
              <w:t xml:space="preserve">每个输出通道处理：高低通滤波，15-31段参量均衡（GEQ支持通过在推子上操控），压缩器，延时，相位。</w:t>
            </w:r>
            <w:r>
              <w:rPr>
                <w:rFonts w:hint="eastAsia" w:ascii="仿宋" w:hAnsi="仿宋" w:eastAsia="仿宋" w:cs="仿宋"/>
                <w:color w:val="000000"/>
                <w:sz w:val="24"/>
              </w:rPr>
              <w:br/>
              <w:t xml:space="preserve">USB立体声数字录音功能。</w:t>
            </w:r>
            <w:r>
              <w:rPr>
                <w:rFonts w:hint="eastAsia" w:ascii="仿宋" w:hAnsi="仿宋" w:eastAsia="仿宋" w:cs="仿宋"/>
                <w:color w:val="000000"/>
                <w:sz w:val="24"/>
              </w:rPr>
              <w:br/>
              <w:t xml:space="preserve">内置声卡（手机、IPAD、MP3、PC直接播放、录音）。</w:t>
            </w:r>
            <w:r>
              <w:rPr>
                <w:rFonts w:hint="eastAsia" w:ascii="仿宋" w:hAnsi="仿宋" w:eastAsia="仿宋" w:cs="仿宋"/>
                <w:color w:val="000000"/>
                <w:sz w:val="24"/>
              </w:rPr>
              <w:br/>
              <w:t xml:space="preserve">≥8个快捷场景调用模式，≥100个场景存储， 可自定义场景名字，支持中文输入，场景无缝切换，不会断音，支持U盘导入导出。</w:t>
            </w:r>
            <w:r>
              <w:rPr>
                <w:rFonts w:hint="eastAsia" w:ascii="仿宋" w:hAnsi="仿宋" w:eastAsia="仿宋" w:cs="仿宋"/>
                <w:color w:val="000000"/>
                <w:sz w:val="24"/>
              </w:rPr>
              <w:br/>
              <w:t xml:space="preserve">本地内置≥4个独立的DSP效果器，预设多种效果模式供用户直接使用。</w:t>
            </w:r>
            <w:r>
              <w:rPr>
                <w:rFonts w:hint="eastAsia" w:ascii="仿宋" w:hAnsi="仿宋" w:eastAsia="仿宋" w:cs="仿宋"/>
                <w:color w:val="000000"/>
                <w:sz w:val="24"/>
              </w:rPr>
              <w:br/>
              <w:t xml:space="preserve">FX脚踏开关接口，12V输出接口，可外接照明设备。</w:t>
            </w:r>
            <w:r>
              <w:rPr>
                <w:rFonts w:hint="eastAsia" w:ascii="仿宋" w:hAnsi="仿宋" w:eastAsia="仿宋" w:cs="仿宋"/>
                <w:color w:val="000000"/>
                <w:sz w:val="24"/>
              </w:rPr>
              <w:br/>
              <w:t xml:space="preserve">可一键恢复出厂设置，支持232中控控制。</w:t>
            </w:r>
            <w:r>
              <w:rPr>
                <w:rFonts w:hint="eastAsia" w:ascii="仿宋" w:hAnsi="仿宋" w:eastAsia="仿宋" w:cs="仿宋"/>
                <w:color w:val="000000"/>
                <w:sz w:val="24"/>
              </w:rPr>
              <w:br/>
              <w:t xml:space="preserve">多操作系统操控软件（IOS系统、Android系统、WINDOWS系统）。</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678"/>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46</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反馈抑制器(含音频处理器软件V1.0.3)</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高性能 8核DSP处理器、≥24Bit数据带宽、48KHz采样率，可精准、快速找到啸叫频点。</w:t>
            </w:r>
            <w:r>
              <w:rPr>
                <w:rFonts w:hint="eastAsia" w:ascii="仿宋" w:hAnsi="仿宋" w:eastAsia="仿宋" w:cs="仿宋"/>
                <w:color w:val="000000"/>
                <w:sz w:val="24"/>
              </w:rPr>
              <w:br/>
              <w:t xml:space="preserve">≥双通道各≥24段高精度数字自动陷波器，并进行快速滤波消除。</w:t>
            </w:r>
            <w:r>
              <w:rPr>
                <w:rFonts w:hint="eastAsia" w:ascii="仿宋" w:hAnsi="仿宋" w:eastAsia="仿宋" w:cs="仿宋"/>
                <w:color w:val="000000"/>
                <w:sz w:val="24"/>
              </w:rPr>
              <w:br/>
              <w:t xml:space="preserve">内置≥6挡移频移相功能，可在复杂的声场环境中协助陷波器快速抑制啸叫。</w:t>
            </w:r>
            <w:r>
              <w:rPr>
                <w:rFonts w:hint="eastAsia" w:ascii="仿宋" w:hAnsi="仿宋" w:eastAsia="仿宋" w:cs="仿宋"/>
                <w:color w:val="000000"/>
                <w:sz w:val="24"/>
              </w:rPr>
              <w:br/>
              <w:t xml:space="preserve">≥2寸高清真彩TFT屏，支持中英文双语切换，主页面可实时显示通道啸叫频点数量、当前音量等，直观明了。</w:t>
            </w:r>
            <w:r>
              <w:rPr>
                <w:rFonts w:hint="eastAsia" w:ascii="仿宋" w:hAnsi="仿宋" w:eastAsia="仿宋" w:cs="仿宋"/>
                <w:color w:val="000000"/>
                <w:sz w:val="24"/>
              </w:rPr>
              <w:br/>
              <w:t xml:space="preserve">可实现≥10组场景调用、保存功能，关机自动调用最后一次调用的数据。</w:t>
            </w:r>
            <w:r>
              <w:rPr>
                <w:rFonts w:hint="eastAsia" w:ascii="仿宋" w:hAnsi="仿宋" w:eastAsia="仿宋" w:cs="仿宋"/>
                <w:color w:val="000000"/>
                <w:sz w:val="24"/>
              </w:rPr>
              <w:br/>
              <w:t xml:space="preserve">双通道≥24段全参数均衡PEQ、高低通分频器Xover，进而可以通过手动调节对不同的声学环境缺陷进行修正，快速抑制啸叫。</w:t>
            </w:r>
            <w:r>
              <w:rPr>
                <w:rFonts w:hint="eastAsia" w:ascii="仿宋" w:hAnsi="仿宋" w:eastAsia="仿宋" w:cs="仿宋"/>
                <w:color w:val="000000"/>
                <w:sz w:val="24"/>
              </w:rPr>
              <w:br/>
              <w:t xml:space="preserve">具有48V幻象电源供电，可开启/关闭，支持幻象供电的电容鹅颈话筒直连。</w:t>
            </w:r>
            <w:r>
              <w:rPr>
                <w:rFonts w:hint="eastAsia" w:ascii="仿宋" w:hAnsi="仿宋" w:eastAsia="仿宋" w:cs="仿宋"/>
                <w:color w:val="000000"/>
                <w:sz w:val="24"/>
              </w:rPr>
              <w:br/>
              <w:t xml:space="preserve">具有一键打开关闭啸叫抑制功能。</w:t>
            </w:r>
            <w:r>
              <w:rPr>
                <w:rFonts w:hint="eastAsia" w:ascii="仿宋" w:hAnsi="仿宋" w:eastAsia="仿宋" w:cs="仿宋"/>
                <w:color w:val="000000"/>
                <w:sz w:val="24"/>
              </w:rPr>
              <w:br/>
              <w:t xml:space="preserve">通道独立处理，一键控制，也支持双通道联调。</w:t>
            </w:r>
            <w:r>
              <w:rPr>
                <w:rFonts w:hint="eastAsia" w:ascii="仿宋" w:hAnsi="仿宋" w:eastAsia="仿宋" w:cs="仿宋"/>
                <w:color w:val="000000"/>
                <w:sz w:val="24"/>
              </w:rPr>
              <w:br/>
              <w:t xml:space="preserve">内置噪声门功能，通过设定阀值可以滤除部分环境噪声。</w:t>
            </w:r>
            <w:r>
              <w:rPr>
                <w:rFonts w:hint="eastAsia" w:ascii="仿宋" w:hAnsi="仿宋" w:eastAsia="仿宋" w:cs="仿宋"/>
                <w:color w:val="000000"/>
                <w:sz w:val="24"/>
              </w:rPr>
              <w:br/>
              <w:t xml:space="preserve">专业PC调试控制工具，针对现场的声学环境进行个性化、专业化的设置，满足啸叫抑制的需求。</w:t>
            </w:r>
            <w:r>
              <w:rPr>
                <w:rFonts w:hint="eastAsia" w:ascii="仿宋" w:hAnsi="仿宋" w:eastAsia="仿宋" w:cs="仿宋"/>
                <w:color w:val="000000"/>
                <w:sz w:val="24"/>
              </w:rPr>
              <w:br/>
              <w:t xml:space="preserve">灵敏度：0dBu(@Out=0dBu)</w:t>
            </w:r>
            <w:r>
              <w:rPr>
                <w:rFonts w:hint="eastAsia" w:ascii="仿宋" w:hAnsi="仿宋" w:eastAsia="仿宋" w:cs="仿宋"/>
                <w:color w:val="000000"/>
                <w:sz w:val="24"/>
              </w:rPr>
              <w:br/>
              <w:t xml:space="preserve">信号比 &gt;110dB（A计权）</w:t>
            </w:r>
            <w:r>
              <w:rPr>
                <w:rFonts w:hint="eastAsia" w:ascii="仿宋" w:hAnsi="仿宋" w:eastAsia="仿宋" w:cs="仿宋"/>
                <w:color w:val="000000"/>
                <w:sz w:val="24"/>
              </w:rPr>
              <w:br/>
              <w:t xml:space="preserve">失真度 &lt; 0.05%</w:t>
            </w:r>
            <w:r>
              <w:rPr>
                <w:rFonts w:hint="eastAsia" w:ascii="仿宋" w:hAnsi="仿宋" w:eastAsia="仿宋" w:cs="仿宋"/>
                <w:color w:val="000000"/>
                <w:sz w:val="24"/>
              </w:rPr>
              <w:br/>
            </w:r>
            <w:r>
              <w:rPr>
                <w:rFonts w:hint="eastAsia" w:ascii="仿宋" w:hAnsi="仿宋" w:eastAsia="仿宋" w:cs="仿宋"/>
                <w:color w:val="000000"/>
                <w:sz w:val="24"/>
              </w:rPr>
              <w:t xml:space="preserve">频率响应：+/- 0.5dB (20Hz to 20KHz)</w:t>
            </w:r>
            <w:r>
              <w:rPr>
                <w:rFonts w:hint="eastAsia" w:ascii="仿宋" w:hAnsi="仿宋" w:eastAsia="仿宋" w:cs="仿宋"/>
                <w:color w:val="000000"/>
                <w:sz w:val="24"/>
              </w:rPr>
              <w:br/>
              <w:t xml:space="preserve">动态增益提升：5-10dBu</w:t>
            </w:r>
            <w:r>
              <w:rPr>
                <w:rFonts w:hint="eastAsia" w:ascii="仿宋" w:hAnsi="仿宋" w:eastAsia="仿宋" w:cs="仿宋"/>
                <w:color w:val="000000"/>
                <w:sz w:val="24"/>
              </w:rPr>
              <w:br/>
              <w:t xml:space="preserve">最大输入电平：15dBu</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11192"/>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47</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数字音频处理器(含音频处理器软件V1.0.3)</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≥16路平衡式话筒、线路输入/输出，采用凤凰插接线端子。</w:t>
            </w:r>
            <w:r>
              <w:rPr>
                <w:rFonts w:hint="eastAsia" w:ascii="仿宋" w:hAnsi="仿宋" w:eastAsia="仿宋" w:cs="仿宋"/>
                <w:color w:val="000000"/>
                <w:sz w:val="24"/>
              </w:rPr>
              <w:br/>
              <w:t xml:space="preserve">麦克风输入和线路输入自由切换，每路输入带48V幻相电源选择。</w:t>
            </w:r>
            <w:r>
              <w:rPr>
                <w:rFonts w:hint="eastAsia" w:ascii="仿宋" w:hAnsi="仿宋" w:eastAsia="仿宋" w:cs="仿宋"/>
                <w:color w:val="000000"/>
                <w:sz w:val="24"/>
              </w:rPr>
              <w:br/>
              <w:t xml:space="preserve">支持手机、平板控制与分布式云控制，兼容多方平台控制管理，支持windows系统、iOS系统（iPAD、Iphone)以及Andriod系统。</w:t>
            </w:r>
            <w:r>
              <w:rPr>
                <w:rFonts w:hint="eastAsia" w:ascii="仿宋" w:hAnsi="仿宋" w:eastAsia="仿宋" w:cs="仿宋"/>
                <w:color w:val="000000"/>
                <w:sz w:val="24"/>
              </w:rPr>
              <w:br/>
              <w:t xml:space="preserve">设备无需光盘，自带安装软件，一台设备对于一个软件版本，解决因为安装光盘丢失以及多个软件版本混乱引起的烦恼。</w:t>
            </w:r>
            <w:r>
              <w:rPr>
                <w:rFonts w:hint="eastAsia" w:ascii="仿宋" w:hAnsi="仿宋" w:eastAsia="仿宋" w:cs="仿宋"/>
                <w:color w:val="000000"/>
                <w:sz w:val="24"/>
              </w:rPr>
              <w:br/>
              <w:t xml:space="preserve">自带B/S架构服务端，通过网页浏览器访问，不仅实现了通道控制和场景选择，而且直接提供PC客户端及平台组件的下载链接。</w:t>
            </w:r>
            <w:r>
              <w:rPr>
                <w:rFonts w:hint="eastAsia" w:ascii="仿宋" w:hAnsi="仿宋" w:eastAsia="仿宋" w:cs="仿宋"/>
                <w:color w:val="000000"/>
                <w:sz w:val="24"/>
              </w:rPr>
              <w:br/>
              <w:t xml:space="preserve">Enternet多用途数据传输及控制端口，可以支持实时管理单台及多台设备。</w:t>
            </w:r>
            <w:r>
              <w:rPr>
                <w:rFonts w:hint="eastAsia" w:ascii="仿宋" w:hAnsi="仿宋" w:eastAsia="仿宋" w:cs="仿宋"/>
                <w:color w:val="000000"/>
                <w:sz w:val="24"/>
              </w:rPr>
              <w:br/>
              <w:t xml:space="preserve">系统内置锁屏功能，有效避免发生误操作。</w:t>
            </w:r>
            <w:r>
              <w:rPr>
                <w:rFonts w:hint="eastAsia" w:ascii="仿宋" w:hAnsi="仿宋" w:eastAsia="仿宋" w:cs="仿宋"/>
                <w:color w:val="000000"/>
                <w:sz w:val="24"/>
              </w:rPr>
              <w:br/>
              <w:t xml:space="preserve">DSP音频处理，内置AM自动混音功能、AEC回声消除、AFC自适应反馈消除、ANS噪音消除、自动增益。</w:t>
            </w:r>
            <w:r>
              <w:rPr>
                <w:rFonts w:hint="eastAsia" w:ascii="仿宋" w:hAnsi="仿宋" w:eastAsia="仿宋" w:cs="仿宋"/>
                <w:color w:val="000000"/>
                <w:sz w:val="24"/>
              </w:rPr>
              <w:br/>
              <w:t xml:space="preserve">输入每通道：前级放大、信号发生器、扩展器、压缩器、≥5段参量均衡。</w:t>
            </w:r>
            <w:r>
              <w:rPr>
                <w:rFonts w:hint="eastAsia" w:ascii="仿宋" w:hAnsi="仿宋" w:eastAsia="仿宋" w:cs="仿宋"/>
                <w:color w:val="000000"/>
                <w:sz w:val="24"/>
              </w:rPr>
              <w:br/>
              <w:t xml:space="preserve">输出每通道：≥31段参量均衡器、延时器、分频器、高低通滤波器、限幅器。</w:t>
            </w:r>
            <w:r>
              <w:rPr>
                <w:rFonts w:hint="eastAsia" w:ascii="仿宋" w:hAnsi="仿宋" w:eastAsia="仿宋" w:cs="仿宋"/>
                <w:color w:val="000000"/>
                <w:sz w:val="24"/>
              </w:rPr>
              <w:br/>
              <w:t xml:space="preserve">全功能矩阵混音功能，不单单是混音和自动混音功能，还具备混音分量控制功能。</w:t>
            </w:r>
            <w:r>
              <w:rPr>
                <w:rFonts w:hint="eastAsia" w:ascii="仿宋" w:hAnsi="仿宋" w:eastAsia="仿宋" w:cs="仿宋"/>
                <w:color w:val="000000"/>
                <w:sz w:val="24"/>
              </w:rPr>
              <w:br/>
              <w:t xml:space="preserve">通道支持拷贝、粘贴、联控功能。</w:t>
            </w:r>
            <w:r>
              <w:rPr>
                <w:rFonts w:hint="eastAsia" w:ascii="仿宋" w:hAnsi="仿宋" w:eastAsia="仿宋" w:cs="仿宋"/>
                <w:color w:val="000000"/>
                <w:sz w:val="24"/>
              </w:rPr>
              <w:br/>
              <w:t xml:space="preserve">内置自动摄像跟踪功能。</w:t>
            </w:r>
            <w:r>
              <w:rPr>
                <w:rFonts w:hint="eastAsia" w:ascii="仿宋" w:hAnsi="仿宋" w:eastAsia="仿宋" w:cs="仿宋"/>
                <w:color w:val="000000"/>
                <w:sz w:val="24"/>
              </w:rPr>
              <w:br/>
              <w:t xml:space="preserve">支持8~100组场景预设功能。</w:t>
            </w:r>
            <w:r>
              <w:rPr>
                <w:rFonts w:hint="eastAsia" w:ascii="仿宋" w:hAnsi="仿宋" w:eastAsia="仿宋" w:cs="仿宋"/>
                <w:color w:val="000000"/>
                <w:sz w:val="24"/>
              </w:rPr>
              <w:br/>
              <w:t xml:space="preserve">具有断电自动保护记忆功能。</w:t>
            </w:r>
            <w:r>
              <w:rPr>
                <w:rFonts w:hint="eastAsia" w:ascii="仿宋" w:hAnsi="仿宋" w:eastAsia="仿宋" w:cs="仿宋"/>
                <w:color w:val="000000"/>
                <w:sz w:val="24"/>
              </w:rPr>
              <w:br/>
              <w:t xml:space="preserve">配置RS485接口、标准以太网控制接口、≥2通道可编程GPIO控制接口（可自定义输入输出）。</w:t>
            </w:r>
            <w:r>
              <w:rPr>
                <w:rFonts w:hint="eastAsia" w:ascii="仿宋" w:hAnsi="仿宋" w:eastAsia="仿宋" w:cs="仿宋"/>
                <w:color w:val="000000"/>
                <w:sz w:val="24"/>
              </w:rPr>
              <w:br/>
              <w:t xml:space="preserve">采样率：≥48kHz</w:t>
            </w:r>
            <w:r>
              <w:rPr>
                <w:rFonts w:hint="eastAsia" w:ascii="仿宋" w:hAnsi="仿宋" w:eastAsia="仿宋" w:cs="仿宋"/>
                <w:color w:val="000000"/>
                <w:sz w:val="24"/>
              </w:rPr>
              <w:br/>
              <w:t xml:space="preserve">频率响应（20~20KHz）：±0.2dB</w:t>
            </w:r>
            <w:r>
              <w:rPr>
                <w:rFonts w:hint="eastAsia" w:ascii="仿宋" w:hAnsi="仿宋" w:eastAsia="仿宋" w:cs="仿宋"/>
                <w:color w:val="000000"/>
                <w:sz w:val="24"/>
              </w:rPr>
              <w:br/>
              <w:t xml:space="preserve">底噪（A-计权）：≤-90dBu</w:t>
            </w:r>
            <w:r>
              <w:rPr>
                <w:rFonts w:hint="eastAsia" w:ascii="仿宋" w:hAnsi="仿宋" w:eastAsia="仿宋" w:cs="仿宋"/>
                <w:color w:val="000000"/>
                <w:sz w:val="24"/>
              </w:rPr>
              <w:br/>
              <w:t xml:space="preserve">输入共模抑制：≥70dB@80Hz</w:t>
            </w:r>
            <w:r>
              <w:rPr>
                <w:rFonts w:hint="eastAsia" w:ascii="仿宋" w:hAnsi="仿宋" w:eastAsia="仿宋" w:cs="仿宋"/>
                <w:color w:val="000000"/>
                <w:sz w:val="24"/>
              </w:rPr>
              <w:br/>
              <w:t xml:space="preserve">通道隔离度：≥104dB@1k Hz</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7083"/>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48</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电源时序器(含电源时序控制器软件V2.0)</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1U机柜式、电源开关防触碰设计；双层双色双拼前面板，采用隐藏式条形出气口及弧形进风口设计，设备散热均匀，有效延长使用寿命。</w:t>
            </w:r>
            <w:r>
              <w:rPr>
                <w:rFonts w:hint="eastAsia" w:ascii="仿宋" w:hAnsi="仿宋" w:eastAsia="仿宋" w:cs="仿宋"/>
                <w:color w:val="000000"/>
                <w:sz w:val="24"/>
              </w:rPr>
              <w:br/>
              <w:t xml:space="preserve">大电流三芯电源输入缆线，支持宽电压220V输入。</w:t>
            </w:r>
            <w:r>
              <w:rPr>
                <w:rFonts w:hint="eastAsia" w:ascii="仿宋" w:hAnsi="仿宋" w:eastAsia="仿宋" w:cs="仿宋"/>
                <w:color w:val="000000"/>
                <w:sz w:val="24"/>
              </w:rPr>
              <w:br/>
              <w:t xml:space="preserve">前面板具有≥1路直通220V电源座，≥2路USB DC-5V,1A直流供电接口，≥5个功能键。</w:t>
            </w:r>
            <w:r>
              <w:rPr>
                <w:rFonts w:hint="eastAsia" w:ascii="仿宋" w:hAnsi="仿宋" w:eastAsia="仿宋" w:cs="仿宋"/>
                <w:color w:val="000000"/>
                <w:sz w:val="24"/>
              </w:rPr>
              <w:br/>
              <w:t xml:space="preserve">后面板≥8路可控多功能标准插座输出，多种类型插头。</w:t>
            </w:r>
            <w:r>
              <w:rPr>
                <w:rFonts w:hint="eastAsia" w:ascii="仿宋" w:hAnsi="仿宋" w:eastAsia="仿宋" w:cs="仿宋"/>
                <w:color w:val="000000"/>
                <w:sz w:val="24"/>
              </w:rPr>
              <w:br/>
              <w:t xml:space="preserve">设备前面板有液晶显示屏，可实时显示电压、电流、时间、操作菜单等信息。带≥8个LED指示灯显示，实时查看每个通道的工作状态。</w:t>
            </w:r>
            <w:r>
              <w:rPr>
                <w:rFonts w:hint="eastAsia" w:ascii="仿宋" w:hAnsi="仿宋" w:eastAsia="仿宋" w:cs="仿宋"/>
                <w:color w:val="000000"/>
                <w:sz w:val="24"/>
              </w:rPr>
              <w:br/>
              <w:t xml:space="preserve">支持定时开启/关闭任意AC220V选通输出接口，当同时开启/关闭全部AC220V选通输出接口时，输出接口逐一开启或关闭，间隔时间0-9s可调。</w:t>
            </w:r>
            <w:r>
              <w:rPr>
                <w:rFonts w:hint="eastAsia" w:ascii="仿宋" w:hAnsi="仿宋" w:eastAsia="仿宋" w:cs="仿宋"/>
                <w:color w:val="000000"/>
                <w:sz w:val="24"/>
              </w:rPr>
              <w:br/>
              <w:t xml:space="preserve">设备支持TCP/IP网络和串口控制，可通过软件开启/关闭任意AC220V选通输出接口。</w:t>
            </w:r>
            <w:r>
              <w:rPr>
                <w:rFonts w:hint="eastAsia" w:ascii="仿宋" w:hAnsi="仿宋" w:eastAsia="仿宋" w:cs="仿宋"/>
                <w:color w:val="000000"/>
                <w:sz w:val="24"/>
              </w:rPr>
              <w:br/>
              <w:t xml:space="preserve">支持一键恢复出厂设置，支持中控和编程两种工作模式。带远程干结点信号控制功能及短路信号输出功能，便于联机下一台设备达到统一管理。</w:t>
            </w:r>
            <w:r>
              <w:rPr>
                <w:rFonts w:hint="eastAsia" w:ascii="仿宋" w:hAnsi="仿宋" w:eastAsia="仿宋" w:cs="仿宋"/>
                <w:color w:val="000000"/>
                <w:sz w:val="24"/>
              </w:rPr>
              <w:br/>
              <w:t xml:space="preserve">接口：前面板≥1个万能插座、≥1个空气开关、≥2个USB口、后面板≥8个万能插座、≥1个网口、≥1个485口、≥1个短路输入，≥1个输出口</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4872"/>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49</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有源音箱(含音箱控制软件V1.0)</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支持壁挂或桌面式安装方式，外观精美、时尚。</w:t>
            </w:r>
            <w:r>
              <w:rPr>
                <w:rFonts w:hint="eastAsia" w:ascii="仿宋" w:hAnsi="仿宋" w:eastAsia="仿宋" w:cs="仿宋"/>
                <w:color w:val="000000"/>
                <w:sz w:val="24"/>
              </w:rPr>
              <w:br/>
              <w:t xml:space="preserve">采用高品质喇叭单元设计，音质清晰，明亮。</w:t>
            </w:r>
            <w:r>
              <w:rPr>
                <w:rFonts w:hint="eastAsia" w:ascii="仿宋" w:hAnsi="仿宋" w:eastAsia="仿宋" w:cs="仿宋"/>
                <w:color w:val="000000"/>
                <w:sz w:val="24"/>
              </w:rPr>
              <w:br/>
              <w:t xml:space="preserve">支持话筒和电脑音频输入，音量可调。</w:t>
            </w:r>
            <w:r>
              <w:rPr>
                <w:rFonts w:hint="eastAsia" w:ascii="仿宋" w:hAnsi="仿宋" w:eastAsia="仿宋" w:cs="仿宋"/>
                <w:color w:val="000000"/>
                <w:sz w:val="24"/>
              </w:rPr>
              <w:br/>
              <w:t xml:space="preserve">可广泛用于教室、会议室等小型扩声使用场景。</w:t>
            </w:r>
            <w:r>
              <w:rPr>
                <w:rFonts w:hint="eastAsia" w:ascii="仿宋" w:hAnsi="仿宋" w:eastAsia="仿宋" w:cs="仿宋"/>
                <w:color w:val="000000"/>
                <w:sz w:val="24"/>
              </w:rPr>
              <w:br/>
              <w:t xml:space="preserve">额定功率：≥30W</w:t>
            </w:r>
            <w:r>
              <w:rPr>
                <w:rFonts w:hint="eastAsia" w:ascii="仿宋" w:hAnsi="仿宋" w:eastAsia="仿宋" w:cs="仿宋"/>
                <w:color w:val="000000"/>
                <w:sz w:val="24"/>
              </w:rPr>
              <w:br/>
              <w:t xml:space="preserve">额定阻抗：4Ω</w:t>
            </w:r>
            <w:r>
              <w:rPr>
                <w:rFonts w:hint="eastAsia" w:ascii="仿宋" w:hAnsi="仿宋" w:eastAsia="仿宋" w:cs="仿宋"/>
                <w:color w:val="000000"/>
                <w:sz w:val="24"/>
              </w:rPr>
              <w:br/>
              <w:t xml:space="preserve">频率响应：40Hz-20KHz</w:t>
            </w:r>
            <w:r>
              <w:rPr>
                <w:rFonts w:hint="eastAsia" w:ascii="仿宋" w:hAnsi="仿宋" w:eastAsia="仿宋" w:cs="仿宋"/>
                <w:color w:val="000000"/>
                <w:sz w:val="24"/>
              </w:rPr>
              <w:br/>
              <w:t xml:space="preserve">驱动器：≥4.5英寸低音单元、≥1英寸前纸盆球顶高音</w:t>
            </w:r>
            <w:r>
              <w:rPr>
                <w:rFonts w:hint="eastAsia" w:ascii="仿宋" w:hAnsi="仿宋" w:eastAsia="仿宋" w:cs="仿宋"/>
                <w:color w:val="000000"/>
                <w:sz w:val="24"/>
              </w:rPr>
              <w:br/>
              <w:t xml:space="preserve">输入：≥1路立体声RCA输入接口，≥2路话筒 15mV(非平衡)</w:t>
            </w:r>
            <w:r>
              <w:rPr>
                <w:rFonts w:hint="eastAsia" w:ascii="仿宋" w:hAnsi="仿宋" w:eastAsia="仿宋" w:cs="仿宋"/>
                <w:color w:val="000000"/>
                <w:sz w:val="24"/>
              </w:rPr>
              <w:br/>
              <w:t xml:space="preserve">输出：≥1路立体声RCA输出接口</w:t>
            </w:r>
            <w:r>
              <w:rPr>
                <w:rFonts w:hint="eastAsia" w:ascii="仿宋" w:hAnsi="仿宋" w:eastAsia="仿宋" w:cs="仿宋"/>
                <w:color w:val="000000"/>
                <w:sz w:val="24"/>
              </w:rPr>
              <w:br/>
              <w:t xml:space="preserve">灵敏度：≥75dB/1W/1M</w:t>
            </w:r>
            <w:r>
              <w:rPr>
                <w:rFonts w:hint="eastAsia" w:ascii="仿宋" w:hAnsi="仿宋" w:eastAsia="仿宋" w:cs="仿宋"/>
                <w:color w:val="000000"/>
                <w:sz w:val="24"/>
              </w:rPr>
              <w:br/>
              <w:t xml:space="preserve">信噪比：≥100dB</w:t>
            </w:r>
            <w:r>
              <w:rPr>
                <w:rFonts w:hint="eastAsia" w:ascii="仿宋" w:hAnsi="仿宋" w:eastAsia="仿宋" w:cs="仿宋"/>
                <w:color w:val="000000"/>
                <w:sz w:val="24"/>
              </w:rPr>
              <w:br/>
              <w:t xml:space="preserve">最大声压级：≥75dB</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对</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90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50</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会议主机</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设备具有2"TFT屏，支持摄像跟踪和紧急信号联动;输入信号支持、7段PEQ、噪声门、低切、压限;AUX输入通道支持5段PEQ。</w:t>
            </w:r>
            <w:r>
              <w:rPr>
                <w:rFonts w:hint="eastAsia" w:ascii="仿宋" w:hAnsi="仿宋" w:eastAsia="仿宋" w:cs="仿宋"/>
                <w:color w:val="000000"/>
                <w:sz w:val="24"/>
              </w:rPr>
              <w:br/>
              <w:t xml:space="preserve">主机主界面可以显示当前会议模式、最大话筒数量、模式调用，MIC输出增益-60~+12dB、LINE输出增益-60~+12dB。</w:t>
            </w:r>
            <w:r>
              <w:rPr>
                <w:rFonts w:hint="eastAsia" w:ascii="仿宋" w:hAnsi="仿宋" w:eastAsia="仿宋" w:cs="仿宋"/>
                <w:color w:val="000000"/>
                <w:sz w:val="24"/>
              </w:rPr>
              <w:br/>
              <w:t xml:space="preserve">采用专用8芯航空插孔，可实现话筒单元与主机间"手拉手"或"T型"连接，牢固可靠，抗腐蚀抗干扰能力强。</w:t>
            </w:r>
            <w:r>
              <w:rPr>
                <w:rFonts w:hint="eastAsia" w:ascii="仿宋" w:hAnsi="仿宋" w:eastAsia="仿宋" w:cs="仿宋"/>
                <w:color w:val="000000"/>
                <w:sz w:val="24"/>
              </w:rPr>
              <w:br/>
              <w:t xml:space="preserve">设有多种音频信号输入/输出接口，包括RCA立体声LINE输入/输出各≥1路、XLR平衡式LINE输入/输出各≥1路、≥1路XLR平衡式纯MIC输出（对接远程视频会议终端系统）。</w:t>
            </w:r>
            <w:r>
              <w:rPr>
                <w:rFonts w:hint="eastAsia" w:ascii="仿宋" w:hAnsi="仿宋" w:eastAsia="仿宋" w:cs="仿宋"/>
                <w:color w:val="000000"/>
                <w:sz w:val="24"/>
              </w:rPr>
              <w:br/>
              <w:t xml:space="preserve">设有≥1路RS-232接口，开放式控制协议，兼容ANE、AMX、CRESTRON等中央控制设备。</w:t>
            </w:r>
            <w:r>
              <w:rPr>
                <w:rFonts w:hint="eastAsia" w:ascii="仿宋" w:hAnsi="仿宋" w:eastAsia="仿宋" w:cs="仿宋"/>
                <w:color w:val="000000"/>
                <w:sz w:val="24"/>
              </w:rPr>
              <w:br/>
              <w:t xml:space="preserve">设有消防联动接口，可实现消防触发信号输出。</w:t>
            </w:r>
            <w:r>
              <w:rPr>
                <w:rFonts w:hint="eastAsia" w:ascii="仿宋" w:hAnsi="仿宋" w:eastAsia="仿宋" w:cs="仿宋"/>
                <w:color w:val="000000"/>
                <w:sz w:val="24"/>
              </w:rPr>
              <w:br/>
              <w:t xml:space="preserve">系统支持≥128台会议单元容量。</w:t>
            </w:r>
            <w:r>
              <w:rPr>
                <w:rFonts w:hint="eastAsia" w:ascii="仿宋" w:hAnsi="仿宋" w:eastAsia="仿宋" w:cs="仿宋"/>
                <w:color w:val="000000"/>
                <w:sz w:val="24"/>
              </w:rPr>
              <w:br/>
              <w:t xml:space="preserve">支持FIFO（先进先出）、NORMAL（定量）等会议模式。</w:t>
            </w:r>
            <w:r>
              <w:rPr>
                <w:rFonts w:hint="eastAsia" w:ascii="仿宋" w:hAnsi="仿宋" w:eastAsia="仿宋" w:cs="仿宋"/>
                <w:color w:val="000000"/>
                <w:sz w:val="24"/>
              </w:rPr>
              <w:br/>
              <w:t xml:space="preserve">内置数字音频处理DSP，可对单元MIC信号进行静音、相位、音量、噪声门、低切、PEQ、压限等音色设定，可对本地LINE输入信号进行静音、相位、音量、PEQ、压限等音色设定。</w:t>
            </w:r>
            <w:r>
              <w:rPr>
                <w:rFonts w:ascii="仿宋" w:hAnsi="仿宋" w:eastAsia="仿宋" w:cs="仿宋"/>
                <w:color w:val="000000"/>
                <w:sz w:val="24"/>
              </w:rPr>
              <w:t xml:space="preserve">©</w:t>
            </w:r>
            <w:r>
              <w:rPr>
                <w:rFonts w:hint="eastAsia" w:ascii="仿宋" w:hAnsi="仿宋" w:eastAsia="仿宋" w:cs="仿宋"/>
                <w:color w:val="000000"/>
                <w:sz w:val="24"/>
              </w:rPr>
              <w:br/>
              <w:t xml:space="preserve">内置USB录音模块，可实现轻便化录音。</w:t>
            </w:r>
            <w:r>
              <w:rPr>
                <w:rFonts w:hint="eastAsia" w:ascii="仿宋" w:hAnsi="仿宋" w:eastAsia="仿宋" w:cs="仿宋"/>
                <w:color w:val="000000"/>
                <w:sz w:val="24"/>
              </w:rPr>
              <w:br/>
              <w:t xml:space="preserve">支持摄像跟踪，可实现多台摄像机控制、自动切换、自动跟踪功能。</w:t>
            </w:r>
            <w:r>
              <w:rPr>
                <w:rFonts w:hint="eastAsia" w:ascii="仿宋" w:hAnsi="仿宋" w:eastAsia="仿宋" w:cs="仿宋"/>
                <w:color w:val="000000"/>
                <w:sz w:val="24"/>
              </w:rPr>
              <w:br/>
              <w:t xml:space="preserve">支持保存≥12种场景模式进行调用。</w:t>
            </w:r>
            <w:r>
              <w:rPr>
                <w:rFonts w:hint="eastAsia" w:ascii="仿宋" w:hAnsi="仿宋" w:eastAsia="仿宋" w:cs="仿宋"/>
                <w:color w:val="000000"/>
                <w:sz w:val="24"/>
              </w:rPr>
              <w:br/>
              <w:t xml:space="preserve">频率响应：20Hz-20KHz（-0.5dB）</w:t>
            </w:r>
            <w:r>
              <w:rPr>
                <w:rFonts w:hint="eastAsia" w:ascii="仿宋" w:hAnsi="仿宋" w:eastAsia="仿宋" w:cs="仿宋"/>
                <w:color w:val="000000"/>
                <w:sz w:val="24"/>
              </w:rPr>
              <w:br/>
              <w:t xml:space="preserve">信噪比：≥105dB</w:t>
            </w:r>
            <w:r>
              <w:rPr>
                <w:rFonts w:hint="eastAsia" w:ascii="仿宋" w:hAnsi="仿宋" w:eastAsia="仿宋" w:cs="仿宋"/>
                <w:color w:val="000000"/>
                <w:sz w:val="24"/>
              </w:rPr>
              <w:br/>
              <w:t xml:space="preserve">底噪水平：≤-85dBu</w:t>
            </w:r>
            <w:r>
              <w:rPr>
                <w:rFonts w:hint="eastAsia" w:ascii="仿宋" w:hAnsi="仿宋" w:eastAsia="仿宋" w:cs="仿宋"/>
                <w:color w:val="000000"/>
                <w:sz w:val="24"/>
              </w:rPr>
              <w:br/>
              <w:t xml:space="preserve">失真度：&lt;0.01% OUTPUT=0dBu/1KHz</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1658"/>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51</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主席单元</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仰角可调的超短全金属短咪杆，内置电容式心型指向性进口金膜拾音头，拾音距离远，拾音效果优秀。</w:t>
            </w:r>
            <w:r>
              <w:rPr>
                <w:rFonts w:hint="eastAsia" w:ascii="仿宋" w:hAnsi="仿宋" w:eastAsia="仿宋" w:cs="仿宋"/>
                <w:color w:val="000000"/>
                <w:sz w:val="24"/>
              </w:rPr>
              <w:br/>
              <w:t xml:space="preserve">设有发言指示灯，可实时显示话筒工作状态，直观明了。</w:t>
            </w:r>
            <w:r>
              <w:rPr>
                <w:rFonts w:hint="eastAsia" w:ascii="仿宋" w:hAnsi="仿宋" w:eastAsia="仿宋" w:cs="仿宋"/>
                <w:color w:val="000000"/>
                <w:sz w:val="24"/>
              </w:rPr>
              <w:br/>
              <w:t xml:space="preserve">内置≥3.5寸TFT屏，支持电容式触摸功能，专业级UI界面，可显示发言、签到、表决、效果等信息。</w:t>
            </w:r>
            <w:r>
              <w:rPr>
                <w:rFonts w:hint="eastAsia" w:ascii="仿宋" w:hAnsi="仿宋" w:eastAsia="仿宋" w:cs="仿宋"/>
                <w:color w:val="000000"/>
                <w:sz w:val="24"/>
              </w:rPr>
              <w:br/>
              <w:t xml:space="preserve">采用专用8芯高密航空接头，自带≥2米连接电缆，"T型"连接模式，保证可靠的连接，从底部及背面引出，简洁大方。</w:t>
            </w:r>
            <w:r>
              <w:rPr>
                <w:rFonts w:hint="eastAsia" w:ascii="仿宋" w:hAnsi="仿宋" w:eastAsia="仿宋" w:cs="仿宋"/>
                <w:color w:val="000000"/>
                <w:sz w:val="24"/>
              </w:rPr>
              <w:br/>
              <w:t xml:space="preserve">∮3.5mm立体声耳机插口连接耳机，数字式音量调节，支持12级调节。支持纯讨论、签到、（3键、5键）表决等功能。</w:t>
            </w:r>
            <w:r>
              <w:rPr>
                <w:rFonts w:hint="eastAsia" w:ascii="仿宋" w:hAnsi="仿宋" w:eastAsia="仿宋" w:cs="仿宋"/>
                <w:color w:val="000000"/>
                <w:sz w:val="24"/>
              </w:rPr>
              <w:br/>
              <w:t xml:space="preserve">内置高性能ADI的32位Sigma-DSP，</w:t>
            </w:r>
            <w:r>
              <w:rPr>
                <w:rFonts w:hint="eastAsia" w:ascii="仿宋" w:hAnsi="仿宋" w:eastAsia="仿宋" w:cs="仿宋"/>
                <w:color w:val="000000"/>
                <w:sz w:val="24"/>
              </w:rPr>
              <w:br/>
            </w:r>
            <w:r>
              <w:rPr>
                <w:rFonts w:hint="eastAsia" w:ascii="仿宋" w:hAnsi="仿宋" w:eastAsia="仿宋" w:cs="仿宋"/>
                <w:color w:val="000000"/>
                <w:sz w:val="24"/>
              </w:rPr>
              <w:t xml:space="preserve">支持对话筒信号的感度、低频占比、全参量均衡≥5段、噪声门、相位等进行调整。</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支持对耳机输出信号的音量、全参量均衡、开关等进行调整。</w:t>
            </w:r>
            <w:r>
              <w:rPr>
                <w:rFonts w:hint="eastAsia" w:ascii="仿宋" w:hAnsi="仿宋" w:eastAsia="仿宋" w:cs="仿宋"/>
                <w:color w:val="000000"/>
                <w:sz w:val="24"/>
              </w:rPr>
              <w:br/>
              <w:t xml:space="preserve">主席单元具备强行关闭正在发言的代表发言单元，不受发言人数，发言模式的限制，可自由开启，不受安装位置的限制。</w:t>
            </w:r>
            <w:r>
              <w:rPr>
                <w:rFonts w:hint="eastAsia" w:ascii="仿宋" w:hAnsi="仿宋" w:eastAsia="仿宋" w:cs="仿宋"/>
                <w:color w:val="000000"/>
                <w:sz w:val="24"/>
              </w:rPr>
              <w:br/>
              <w:t xml:space="preserve">输出频率响应 ：50Hz-16KHz</w:t>
            </w:r>
            <w:r>
              <w:rPr>
                <w:rFonts w:hint="eastAsia" w:ascii="仿宋" w:hAnsi="仿宋" w:eastAsia="仿宋" w:cs="仿宋"/>
                <w:color w:val="000000"/>
                <w:sz w:val="24"/>
              </w:rPr>
              <w:br/>
              <w:t xml:space="preserve">信噪比：&gt;75 dB</w:t>
            </w:r>
            <w:r>
              <w:rPr>
                <w:rFonts w:hint="eastAsia" w:ascii="仿宋" w:hAnsi="仿宋" w:eastAsia="仿宋" w:cs="仿宋"/>
                <w:color w:val="000000"/>
                <w:sz w:val="24"/>
              </w:rPr>
              <w:br/>
              <w:t xml:space="preserve">动态范围：&gt;108 dB(1 KHz)</w:t>
            </w:r>
            <w:r>
              <w:rPr>
                <w:rFonts w:hint="eastAsia" w:ascii="仿宋" w:hAnsi="仿宋" w:eastAsia="仿宋" w:cs="仿宋"/>
                <w:color w:val="000000"/>
                <w:sz w:val="24"/>
              </w:rPr>
              <w:br/>
              <w:t xml:space="preserve">总谐波失真：&lt;0.05%</w:t>
            </w:r>
            <w:r>
              <w:rPr>
                <w:rFonts w:hint="eastAsia" w:ascii="仿宋" w:hAnsi="仿宋" w:eastAsia="仿宋" w:cs="仿宋"/>
                <w:color w:val="000000"/>
                <w:sz w:val="24"/>
              </w:rPr>
              <w:br/>
              <w:t xml:space="preserve">灵敏度：≥-38 dB</w:t>
            </w:r>
            <w:r>
              <w:rPr>
                <w:rFonts w:hint="eastAsia" w:ascii="仿宋" w:hAnsi="仿宋" w:eastAsia="仿宋" w:cs="仿宋"/>
                <w:color w:val="000000"/>
                <w:sz w:val="24"/>
              </w:rPr>
              <w:br/>
              <w:t xml:space="preserve">指向特性：超心型</w:t>
            </w:r>
            <w:r>
              <w:rPr>
                <w:rFonts w:hint="eastAsia" w:ascii="仿宋" w:hAnsi="仿宋" w:eastAsia="仿宋" w:cs="仿宋"/>
                <w:color w:val="000000"/>
                <w:sz w:val="24"/>
              </w:rPr>
              <w:br/>
              <w:t xml:space="preserve">频率响应：30Hz-18KHz</w:t>
            </w:r>
            <w:r>
              <w:rPr>
                <w:rFonts w:hint="eastAsia" w:ascii="仿宋" w:hAnsi="仿宋" w:eastAsia="仿宋" w:cs="仿宋"/>
                <w:color w:val="000000"/>
                <w:sz w:val="24"/>
              </w:rPr>
              <w:br/>
              <w:t xml:space="preserve">最大声压级：≥115 dB (THD&lt;3%)</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134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52</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代表单元</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仰角可调的超短全金属短咪杆，内置电容式心型指向性进口金膜拾音头，拾音距离远，拾音效果优秀。</w:t>
            </w:r>
            <w:r>
              <w:rPr>
                <w:rFonts w:hint="eastAsia" w:ascii="仿宋" w:hAnsi="仿宋" w:eastAsia="仿宋" w:cs="仿宋"/>
                <w:color w:val="000000"/>
                <w:sz w:val="24"/>
              </w:rPr>
              <w:br/>
              <w:t xml:space="preserve">设有发言指示灯，可实时显示话筒工作状态，直观明了。</w:t>
            </w:r>
            <w:r>
              <w:rPr>
                <w:rFonts w:hint="eastAsia" w:ascii="仿宋" w:hAnsi="仿宋" w:eastAsia="仿宋" w:cs="仿宋"/>
                <w:color w:val="000000"/>
                <w:sz w:val="24"/>
              </w:rPr>
              <w:br/>
              <w:t xml:space="preserve">内置≥3.5寸TFT屏，支持电容式触摸功能，专业级UI界面，可显示发言、签到、表决、效果等信息。</w:t>
            </w:r>
            <w:r>
              <w:rPr>
                <w:rFonts w:hint="eastAsia" w:ascii="仿宋" w:hAnsi="仿宋" w:eastAsia="仿宋" w:cs="仿宋"/>
                <w:color w:val="000000"/>
                <w:sz w:val="24"/>
              </w:rPr>
              <w:br/>
              <w:t xml:space="preserve">采用专用8芯高密航空接头，自带≥2米连接电缆，"T型"连接模式，保证可靠的连接，从底部及背面引出，简洁大方。</w:t>
            </w:r>
            <w:r>
              <w:rPr>
                <w:rFonts w:hint="eastAsia" w:ascii="仿宋" w:hAnsi="仿宋" w:eastAsia="仿宋" w:cs="仿宋"/>
                <w:color w:val="000000"/>
                <w:sz w:val="24"/>
              </w:rPr>
              <w:br/>
              <w:t xml:space="preserve">∮3.5mm立体声耳机插口连接耳机，数字式音量调节，支持12级调节。</w:t>
            </w:r>
            <w:r>
              <w:rPr>
                <w:rFonts w:hint="eastAsia" w:ascii="仿宋" w:hAnsi="仿宋" w:eastAsia="仿宋" w:cs="仿宋"/>
                <w:color w:val="000000"/>
                <w:sz w:val="24"/>
              </w:rPr>
              <w:br/>
              <w:t xml:space="preserve">支持纯讨论、签到、（3键、5键）表决等功能。</w:t>
            </w:r>
            <w:r>
              <w:rPr>
                <w:rFonts w:hint="eastAsia" w:ascii="仿宋" w:hAnsi="仿宋" w:eastAsia="仿宋" w:cs="仿宋"/>
                <w:color w:val="000000"/>
                <w:sz w:val="24"/>
              </w:rPr>
              <w:br/>
              <w:t xml:space="preserve">内置高性能ADI的32位Sigma-DSP，</w:t>
            </w:r>
            <w:r>
              <w:rPr>
                <w:rFonts w:hint="eastAsia" w:ascii="仿宋" w:hAnsi="仿宋" w:eastAsia="仿宋" w:cs="仿宋"/>
                <w:color w:val="000000"/>
                <w:sz w:val="24"/>
              </w:rPr>
              <w:br/>
              <w:t xml:space="preserve">支持对话筒信号的感度、低频占比、全参量均衡≥5段、噪声门、相位等进行调整。</w:t>
            </w:r>
            <w:r>
              <w:rPr>
                <w:rFonts w:hint="eastAsia" w:ascii="仿宋" w:hAnsi="仿宋" w:eastAsia="仿宋" w:cs="仿宋"/>
                <w:color w:val="000000"/>
                <w:sz w:val="24"/>
              </w:rPr>
              <w:br/>
              <w:t xml:space="preserve">支持对耳机输出信号的音量、全参量均衡、开关等进行调整。</w:t>
            </w:r>
            <w:r>
              <w:rPr>
                <w:rFonts w:hint="eastAsia" w:ascii="仿宋" w:hAnsi="仿宋" w:eastAsia="仿宋" w:cs="仿宋"/>
                <w:color w:val="000000"/>
                <w:sz w:val="24"/>
              </w:rPr>
              <w:br/>
              <w:t xml:space="preserve">输出频率响应 ：50Hz-16KHz</w:t>
            </w:r>
            <w:r>
              <w:rPr>
                <w:rFonts w:hint="eastAsia" w:ascii="仿宋" w:hAnsi="仿宋" w:eastAsia="仿宋" w:cs="仿宋"/>
                <w:color w:val="000000"/>
                <w:sz w:val="24"/>
              </w:rPr>
              <w:br/>
              <w:t xml:space="preserve">信噪比：&gt;75 dB</w:t>
            </w:r>
            <w:r>
              <w:rPr>
                <w:rFonts w:hint="eastAsia" w:ascii="仿宋" w:hAnsi="仿宋" w:eastAsia="仿宋" w:cs="仿宋"/>
                <w:color w:val="000000"/>
                <w:sz w:val="24"/>
              </w:rPr>
              <w:br/>
              <w:t xml:space="preserve">动态范围：&gt;108 dB(1 KHz)</w:t>
            </w:r>
            <w:r>
              <w:rPr>
                <w:rFonts w:hint="eastAsia" w:ascii="仿宋" w:hAnsi="仿宋" w:eastAsia="仿宋" w:cs="仿宋"/>
                <w:color w:val="000000"/>
                <w:sz w:val="24"/>
              </w:rPr>
              <w:br/>
              <w:t xml:space="preserve">总谐波失真：&lt;0.05%</w:t>
            </w:r>
            <w:r>
              <w:rPr>
                <w:rFonts w:hint="eastAsia" w:ascii="仿宋" w:hAnsi="仿宋" w:eastAsia="仿宋" w:cs="仿宋"/>
                <w:color w:val="000000"/>
                <w:sz w:val="24"/>
              </w:rPr>
              <w:br/>
              <w:t xml:space="preserve">灵敏度：≥-38 dB</w:t>
            </w:r>
            <w:r>
              <w:rPr>
                <w:rFonts w:hint="eastAsia" w:ascii="仿宋" w:hAnsi="仿宋" w:eastAsia="仿宋" w:cs="仿宋"/>
                <w:color w:val="000000"/>
                <w:sz w:val="24"/>
              </w:rPr>
              <w:br/>
              <w:t xml:space="preserve">指向特性：超心型</w:t>
            </w:r>
            <w:r>
              <w:rPr>
                <w:rFonts w:hint="eastAsia" w:ascii="仿宋" w:hAnsi="仿宋" w:eastAsia="仿宋" w:cs="仿宋"/>
                <w:color w:val="000000"/>
                <w:sz w:val="24"/>
              </w:rPr>
              <w:br/>
              <w:t xml:space="preserve">频率响应：30Hz-18KHz</w:t>
            </w:r>
            <w:r>
              <w:rPr>
                <w:rFonts w:hint="eastAsia" w:ascii="仿宋" w:hAnsi="仿宋" w:eastAsia="仿宋" w:cs="仿宋"/>
                <w:color w:val="000000"/>
                <w:sz w:val="24"/>
              </w:rPr>
              <w:br/>
              <w:t xml:space="preserve">最大声压级：≥115 dB (THD&lt;3%)</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10</w:t>
            </w:r>
            <w:r/>
          </w:p>
        </w:tc>
      </w:tr>
      <w:tr>
        <w:trPr>
          <w:jc w:val="center"/>
          <w:trHeight w:val="76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53</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会议线缆</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航空8芯手拉手会议系统专用延长线，70米标准长度</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条</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1719"/>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54</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会议地插</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航空8芯会议专用地插手拉手专用</w:t>
            </w:r>
            <w:r>
              <w:rPr>
                <w:rFonts w:hint="eastAsia" w:ascii="仿宋" w:hAnsi="仿宋" w:eastAsia="仿宋" w:cs="仿宋"/>
                <w:color w:val="000000"/>
                <w:sz w:val="24"/>
              </w:rPr>
              <w:br/>
              <w:t xml:space="preserve">供电：1路AC 220V 50Hz输出，标准2位插孔</w:t>
            </w:r>
            <w:r>
              <w:rPr>
                <w:rFonts w:hint="eastAsia" w:ascii="仿宋" w:hAnsi="仿宋" w:eastAsia="仿宋" w:cs="仿宋"/>
                <w:color w:val="000000"/>
                <w:sz w:val="24"/>
              </w:rPr>
              <w:br/>
              <w:t xml:space="preserve">单元接口：航空8芯专用接口，1进2出；</w:t>
            </w:r>
            <w:r>
              <w:rPr>
                <w:rFonts w:hint="eastAsia" w:ascii="仿宋" w:hAnsi="仿宋" w:eastAsia="仿宋" w:cs="仿宋"/>
                <w:color w:val="000000"/>
                <w:sz w:val="24"/>
              </w:rPr>
              <w:br/>
              <w:t xml:space="preserve">外壳材质：锌/铝合金</w:t>
            </w:r>
            <w:r>
              <w:rPr>
                <w:rFonts w:hint="eastAsia" w:ascii="仿宋" w:hAnsi="仿宋" w:eastAsia="仿宋" w:cs="仿宋"/>
                <w:color w:val="000000"/>
                <w:sz w:val="24"/>
              </w:rPr>
              <w:br/>
              <w:t xml:space="preserve">底盒尺寸：100*100*55mm</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3258"/>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55</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无线话</w:t>
            </w:r>
            <w:bookmarkStart w:id="93" w:name="OLE_LINK162"/>
            <w:r/>
            <w:bookmarkStart w:id="94" w:name="OLE_LINK163"/>
            <w:r>
              <w:rPr>
                <w:rFonts w:hint="eastAsia" w:ascii="仿宋" w:hAnsi="仿宋" w:eastAsia="仿宋" w:cs="仿宋"/>
                <w:color w:val="000000"/>
                <w:sz w:val="24"/>
              </w:rPr>
              <w:t xml:space="preserve">筒</w:t>
            </w:r>
            <w:bookmarkEnd w:id="93"/>
            <w:r/>
            <w:bookmarkEnd w:id="94"/>
            <w:r>
              <w:rPr>
                <w:rFonts w:hint="eastAsia" w:ascii="仿宋" w:hAnsi="仿宋" w:eastAsia="仿宋" w:cs="仿宋"/>
                <w:color w:val="000000"/>
                <w:sz w:val="24"/>
              </w:rPr>
              <w:t xml:space="preserve">(含无线话筒控制软件V1.0)</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具有LED液晶屏显示RF/AF信号强度，自动选讯，可设定频道/频率，状态一目了然；</w:t>
            </w:r>
            <w:r>
              <w:rPr>
                <w:rFonts w:hint="eastAsia" w:ascii="仿宋" w:hAnsi="仿宋" w:eastAsia="仿宋" w:cs="仿宋"/>
                <w:color w:val="000000"/>
                <w:sz w:val="24"/>
              </w:rPr>
              <w:br/>
              <w:t xml:space="preserve">具有频率自动选定功能，自动回避干扰；</w:t>
            </w:r>
            <w:r>
              <w:rPr>
                <w:rFonts w:hint="eastAsia" w:ascii="仿宋" w:hAnsi="仿宋" w:eastAsia="仿宋" w:cs="仿宋"/>
                <w:color w:val="000000"/>
                <w:sz w:val="24"/>
              </w:rPr>
              <w:br/>
              <w:t xml:space="preserve">灵敏度可调，接收距离从25米-60米之间可以分段设置；</w:t>
            </w:r>
            <w:r>
              <w:rPr>
                <w:rFonts w:hint="eastAsia" w:ascii="仿宋" w:hAnsi="仿宋" w:eastAsia="仿宋" w:cs="仿宋"/>
                <w:color w:val="000000"/>
                <w:sz w:val="24"/>
              </w:rPr>
              <w:br/>
              <w:t xml:space="preserve">全新独特ID编码功能，对周围环境或≥10台叠机多套使用，具备优良的抗干扰能力</w:t>
            </w:r>
            <w:r>
              <w:rPr>
                <w:rFonts w:hint="eastAsia" w:ascii="仿宋" w:hAnsi="仿宋" w:eastAsia="仿宋" w:cs="仿宋"/>
                <w:color w:val="000000"/>
                <w:sz w:val="24"/>
              </w:rPr>
              <w:br/>
              <w:t xml:space="preserve">支持自动搜索无干扰信道功能，PLL相位锁定频率合成振荡模式；</w:t>
            </w:r>
            <w:r>
              <w:rPr>
                <w:rFonts w:hint="eastAsia" w:ascii="仿宋" w:hAnsi="仿宋" w:eastAsia="仿宋" w:cs="仿宋"/>
                <w:color w:val="000000"/>
                <w:sz w:val="24"/>
              </w:rPr>
              <w:br/>
              <w:t xml:space="preserve">双频道频道组数，可切换频率数≥ 400组；</w:t>
            </w:r>
            <w:r>
              <w:rPr>
                <w:rFonts w:hint="eastAsia" w:ascii="仿宋" w:hAnsi="仿宋" w:eastAsia="仿宋" w:cs="仿宋"/>
                <w:color w:val="000000"/>
                <w:sz w:val="24"/>
              </w:rPr>
              <w:br/>
              <w:t xml:space="preserve">U 段无线话</w:t>
            </w:r>
            <w:r>
              <w:rPr>
                <w:rFonts w:hint="eastAsia" w:ascii="仿宋" w:hAnsi="仿宋" w:eastAsia="仿宋" w:cs="仿宋"/>
                <w:color w:val="000000"/>
                <w:sz w:val="24"/>
              </w:rPr>
              <w:t xml:space="preserve">筒</w:t>
            </w:r>
            <w:r>
              <w:rPr>
                <w:rFonts w:hint="eastAsia" w:ascii="仿宋" w:hAnsi="仿宋" w:eastAsia="仿宋" w:cs="仿宋"/>
                <w:color w:val="000000"/>
                <w:sz w:val="24"/>
              </w:rPr>
              <w:t xml:space="preserve">是采用真分集设计，内置天线放大器，频率范围在 UHF600～890MHz 之间的一款远距离。</w:t>
            </w:r>
            <w:r>
              <w:rPr>
                <w:rFonts w:hint="eastAsia" w:ascii="仿宋" w:hAnsi="仿宋" w:eastAsia="仿宋" w:cs="仿宋"/>
                <w:color w:val="000000"/>
                <w:sz w:val="24"/>
              </w:rPr>
              <w:br/>
              <w:t xml:space="preserve">灵敏度： 在偏移度等于40KHz,输入6dBμ V时，S/N&gt;80dB；</w:t>
            </w:r>
            <w:r>
              <w:rPr>
                <w:rFonts w:hint="eastAsia" w:ascii="仿宋" w:hAnsi="仿宋" w:eastAsia="仿宋" w:cs="仿宋"/>
                <w:color w:val="000000"/>
                <w:sz w:val="24"/>
              </w:rPr>
              <w:br/>
              <w:t xml:space="preserve">最大偏移度： ±68KHz具有音量扩展 ；</w:t>
            </w:r>
            <w:r>
              <w:rPr>
                <w:rFonts w:hint="eastAsia" w:ascii="仿宋" w:hAnsi="仿宋" w:eastAsia="仿宋" w:cs="仿宋"/>
                <w:color w:val="000000"/>
                <w:sz w:val="24"/>
              </w:rPr>
              <w:br/>
              <w:t xml:space="preserve">频带宽度： 50MHz，频率间隔：125KHz；</w:t>
            </w:r>
            <w:r>
              <w:rPr>
                <w:rFonts w:hint="eastAsia" w:ascii="仿宋" w:hAnsi="仿宋" w:eastAsia="仿宋" w:cs="仿宋"/>
                <w:color w:val="000000"/>
                <w:sz w:val="24"/>
              </w:rPr>
              <w:br/>
              <w:t xml:space="preserve">话筒输出功率： 30MW；</w:t>
            </w:r>
            <w:r>
              <w:rPr>
                <w:rFonts w:hint="eastAsia" w:ascii="仿宋" w:hAnsi="仿宋" w:eastAsia="仿宋" w:cs="仿宋"/>
                <w:color w:val="000000"/>
                <w:sz w:val="24"/>
              </w:rPr>
              <w:br/>
              <w:t xml:space="preserve">综合S/N比： ±105dB(1KHz-A)</w:t>
            </w:r>
            <w:r>
              <w:rPr>
                <w:rFonts w:hint="eastAsia" w:ascii="仿宋" w:hAnsi="仿宋" w:eastAsia="仿宋" w:cs="仿宋"/>
                <w:color w:val="000000"/>
                <w:sz w:val="24"/>
              </w:rPr>
              <w:br/>
              <w:t xml:space="preserve">综合失真度： &lt;0.5% @ 1KHz</w:t>
            </w:r>
            <w:r>
              <w:rPr>
                <w:rFonts w:hint="eastAsia" w:ascii="仿宋" w:hAnsi="仿宋" w:eastAsia="仿宋" w:cs="仿宋"/>
                <w:color w:val="000000"/>
                <w:sz w:val="24"/>
              </w:rPr>
              <w:br/>
              <w:t xml:space="preserve">综合频率响应： 50Hz-18KHz±3dB具低频衰减滤频电路</w:t>
            </w:r>
            <w:r>
              <w:rPr>
                <w:rFonts w:hint="eastAsia" w:ascii="仿宋" w:hAnsi="仿宋" w:eastAsia="仿宋" w:cs="仿宋"/>
                <w:color w:val="000000"/>
                <w:sz w:val="24"/>
              </w:rPr>
              <w:br/>
              <w:t xml:space="preserve">最大输出电压： 平衡式MIC-LEVEL-0dBV/600Ω,非平衡式0dBV/600Ω</w:t>
            </w:r>
            <w:r>
              <w:rPr>
                <w:rFonts w:hint="eastAsia" w:ascii="仿宋" w:hAnsi="仿宋" w:eastAsia="仿宋" w:cs="仿宋"/>
                <w:color w:val="000000"/>
                <w:sz w:val="24"/>
              </w:rPr>
              <w:br/>
              <w:t xml:space="preserve">音频输出：XLR平衡式插座独立输出及Φ6.3不平衡式插座混合输出 ；</w:t>
            </w:r>
            <w:r>
              <w:rPr>
                <w:rFonts w:hint="eastAsia" w:ascii="仿宋" w:hAnsi="仿宋" w:eastAsia="仿宋" w:cs="仿宋"/>
                <w:color w:val="000000"/>
                <w:sz w:val="24"/>
              </w:rPr>
              <w:br/>
              <w:t xml:space="preserve">音量输出调整： 输出电平可随意调整</w:t>
            </w:r>
            <w:r>
              <w:rPr>
                <w:rFonts w:hint="eastAsia" w:ascii="仿宋" w:hAnsi="仿宋" w:eastAsia="仿宋" w:cs="仿宋"/>
                <w:color w:val="000000"/>
                <w:sz w:val="24"/>
              </w:rPr>
              <w:br/>
              <w:t xml:space="preserve">静音控制模式： 独立“音码及杂讯锁定”双重静音控制</w:t>
            </w:r>
            <w:r>
              <w:rPr>
                <w:rFonts w:hint="eastAsia" w:ascii="仿宋" w:hAnsi="仿宋" w:eastAsia="仿宋" w:cs="仿宋"/>
                <w:color w:val="000000"/>
                <w:sz w:val="24"/>
              </w:rPr>
              <w:br/>
              <w:t xml:space="preserve">麦克风使用易购的5号电池，续用时间达≥8小时</w:t>
            </w:r>
            <w:r>
              <w:rPr>
                <w:rFonts w:hint="eastAsia" w:ascii="仿宋" w:hAnsi="仿宋" w:eastAsia="仿宋" w:cs="仿宋"/>
                <w:color w:val="000000"/>
                <w:sz w:val="24"/>
              </w:rPr>
              <w:br/>
              <w:t xml:space="preserve">天线座带DC9V供电，可直接接放大天线使用；</w:t>
            </w:r>
            <w:r>
              <w:rPr>
                <w:rFonts w:hint="eastAsia" w:ascii="仿宋" w:hAnsi="仿宋" w:eastAsia="仿宋" w:cs="仿宋"/>
                <w:color w:val="000000"/>
                <w:sz w:val="24"/>
              </w:rPr>
              <w:br/>
              <w:t xml:space="preserve">传输无线话筒。具备 4 档可调发射功率，可灵活适应各种场</w:t>
            </w:r>
            <w:r>
              <w:rPr>
                <w:rFonts w:hint="eastAsia" w:ascii="仿宋" w:hAnsi="仿宋" w:eastAsia="仿宋" w:cs="仿宋"/>
                <w:color w:val="000000"/>
                <w:sz w:val="24"/>
              </w:rPr>
              <w:br/>
              <w:t xml:space="preserve">接收机有≥7档SQ，可调节接收机灵敏度，可适配更多环境；</w:t>
            </w:r>
            <w:r>
              <w:rPr>
                <w:rFonts w:hint="eastAsia" w:ascii="仿宋" w:hAnsi="仿宋" w:eastAsia="仿宋" w:cs="仿宋"/>
                <w:color w:val="000000"/>
                <w:sz w:val="24"/>
              </w:rPr>
              <w:br/>
              <w:t xml:space="preserve">还原性好，天线分集，接收距离达≥160米远，适用于大型多功能厅，演出及一些高端会场</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3</w:t>
            </w:r>
            <w:r/>
          </w:p>
        </w:tc>
      </w:tr>
      <w:tr>
        <w:trPr>
          <w:jc w:val="center"/>
          <w:trHeight w:val="82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56</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无线话筒(含无线话筒控制</w:t>
            </w:r>
            <w:r>
              <w:rPr>
                <w:rFonts w:hint="eastAsia" w:ascii="仿宋" w:hAnsi="仿宋" w:eastAsia="仿宋" w:cs="仿宋"/>
                <w:color w:val="000000"/>
                <w:sz w:val="24"/>
              </w:rPr>
              <w:t xml:space="preserve">软件V1.0)</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产品描述：</w:t>
            </w:r>
            <w:r>
              <w:rPr>
                <w:rFonts w:hint="eastAsia" w:ascii="仿宋" w:hAnsi="仿宋" w:eastAsia="仿宋" w:cs="仿宋"/>
                <w:color w:val="000000"/>
                <w:sz w:val="24"/>
              </w:rPr>
              <w:br/>
              <w:t xml:space="preserve">采用PLL数位锁相环合成技术和智能数字线路，200个工作频道，整机性能稳定性优秀。</w:t>
            </w:r>
            <w:r>
              <w:rPr>
                <w:rFonts w:hint="eastAsia" w:ascii="仿宋" w:hAnsi="仿宋" w:eastAsia="仿宋" w:cs="仿宋"/>
                <w:color w:val="000000"/>
                <w:sz w:val="24"/>
              </w:rPr>
              <w:br/>
            </w:r>
            <w:r>
              <w:rPr>
                <w:rFonts w:hint="eastAsia" w:ascii="仿宋" w:hAnsi="仿宋" w:eastAsia="仿宋" w:cs="仿宋"/>
                <w:color w:val="000000"/>
                <w:sz w:val="24"/>
              </w:rPr>
              <w:t xml:space="preserve">机器采用新型外观设计，质感新颖。</w:t>
            </w:r>
            <w:r>
              <w:rPr>
                <w:rFonts w:hint="eastAsia" w:ascii="仿宋" w:hAnsi="仿宋" w:eastAsia="仿宋" w:cs="仿宋"/>
                <w:color w:val="000000"/>
                <w:sz w:val="24"/>
              </w:rPr>
              <w:br/>
              <w:t xml:space="preserve">具有IR红外线自动对频功能，一键自动对频锁定，并设有独立式的防误触系统锁键，安全可靠。</w:t>
            </w:r>
            <w:r>
              <w:rPr>
                <w:rFonts w:hint="eastAsia" w:ascii="仿宋" w:hAnsi="仿宋" w:eastAsia="仿宋" w:cs="仿宋"/>
                <w:color w:val="000000"/>
                <w:sz w:val="24"/>
              </w:rPr>
              <w:br/>
              <w:t xml:space="preserve">设有彩色显示屏，可实时显示话筒编号和AF信号强度，频率，通道等工作信息。采用四通道设置，每通道设有独立窗口，各音频音量输出独立可控。</w:t>
            </w:r>
            <w:r>
              <w:rPr>
                <w:rFonts w:hint="eastAsia" w:ascii="仿宋" w:hAnsi="仿宋" w:eastAsia="仿宋" w:cs="仿宋"/>
                <w:color w:val="000000"/>
                <w:sz w:val="24"/>
              </w:rPr>
              <w:br/>
              <w:t xml:space="preserve">设有4条接收天线，增强接收的信号，外观大方得体。</w:t>
            </w:r>
            <w:r>
              <w:rPr>
                <w:rFonts w:hint="eastAsia" w:ascii="仿宋" w:hAnsi="仿宋" w:eastAsia="仿宋" w:cs="仿宋"/>
                <w:color w:val="000000"/>
                <w:sz w:val="24"/>
              </w:rPr>
              <w:br/>
              <w:t xml:space="preserve">具有4路平衡输出和1路混合非平衡输出，可用于连接各种外置设备。</w:t>
            </w:r>
            <w:r>
              <w:rPr>
                <w:rFonts w:hint="eastAsia" w:ascii="仿宋" w:hAnsi="仿宋" w:eastAsia="仿宋" w:cs="仿宋"/>
                <w:color w:val="000000"/>
                <w:sz w:val="24"/>
              </w:rPr>
              <w:br/>
              <w:t xml:space="preserve">具有4编组叠机频率，支持一键调取，同一频段可同时轻松叠机四套使用。</w:t>
            </w:r>
            <w:r>
              <w:rPr>
                <w:rFonts w:hint="eastAsia" w:ascii="仿宋" w:hAnsi="仿宋" w:eastAsia="仿宋" w:cs="仿宋"/>
                <w:color w:val="000000"/>
                <w:sz w:val="24"/>
              </w:rPr>
              <w:br/>
              <w:t xml:space="preserve">采用人体工学设计的头戴咪线，新型硅胶材质，佩带舒适，可以容易弯曲、可以适应任何头型</w:t>
            </w:r>
            <w:r>
              <w:rPr>
                <w:rFonts w:hint="eastAsia" w:ascii="仿宋" w:hAnsi="仿宋" w:eastAsia="仿宋" w:cs="仿宋"/>
                <w:color w:val="000000"/>
                <w:sz w:val="24"/>
              </w:rPr>
              <w:br/>
              <w:t xml:space="preserve">腰包发射器设有显示屏，可用于显示话筒信号、频率、电池电量等信息。</w:t>
            </w:r>
            <w:r>
              <w:rPr>
                <w:rFonts w:hint="eastAsia" w:ascii="仿宋" w:hAnsi="仿宋" w:eastAsia="仿宋" w:cs="仿宋"/>
                <w:color w:val="000000"/>
                <w:sz w:val="24"/>
              </w:rPr>
              <w:br/>
              <w:t xml:space="preserve">采用5号（AA）电池更换方便、快捷，经济，可以连续工作9小时以上。</w:t>
            </w:r>
            <w:r>
              <w:rPr>
                <w:rFonts w:hint="eastAsia" w:ascii="仿宋" w:hAnsi="仿宋" w:eastAsia="仿宋" w:cs="仿宋"/>
                <w:color w:val="000000"/>
                <w:sz w:val="24"/>
              </w:rPr>
              <w:br/>
              <w:t xml:space="preserve">空旷环境支持80-100米，复杂环境支持50-80米使用距离，可适用于各种功能场景。</w:t>
            </w:r>
            <w:r>
              <w:rPr>
                <w:rFonts w:hint="eastAsia" w:ascii="仿宋" w:hAnsi="仿宋" w:eastAsia="仿宋" w:cs="仿宋"/>
                <w:color w:val="000000"/>
                <w:sz w:val="24"/>
              </w:rPr>
              <w:br/>
              <w:t xml:space="preserve">技术参数：</w:t>
            </w:r>
            <w:r>
              <w:rPr>
                <w:rFonts w:hint="eastAsia" w:ascii="仿宋" w:hAnsi="仿宋" w:eastAsia="仿宋" w:cs="仿宋"/>
                <w:color w:val="000000"/>
                <w:sz w:val="24"/>
              </w:rPr>
              <w:br/>
              <w:t xml:space="preserve">频率范围： 610-670MHz</w:t>
            </w:r>
            <w:r>
              <w:rPr>
                <w:rFonts w:hint="eastAsia" w:ascii="仿宋" w:hAnsi="仿宋" w:eastAsia="仿宋" w:cs="仿宋"/>
                <w:color w:val="000000"/>
                <w:sz w:val="24"/>
              </w:rPr>
              <w:br/>
              <w:t xml:space="preserve">调制方式： FM</w:t>
            </w:r>
            <w:r>
              <w:rPr>
                <w:rFonts w:hint="eastAsia" w:ascii="仿宋" w:hAnsi="仿宋" w:eastAsia="仿宋" w:cs="仿宋"/>
                <w:color w:val="000000"/>
                <w:sz w:val="24"/>
              </w:rPr>
              <w:br/>
              <w:t xml:space="preserve">可调范围： 60MHz</w:t>
            </w:r>
            <w:r>
              <w:rPr>
                <w:rFonts w:hint="eastAsia" w:ascii="仿宋" w:hAnsi="仿宋" w:eastAsia="仿宋" w:cs="仿宋"/>
                <w:color w:val="000000"/>
                <w:sz w:val="24"/>
              </w:rPr>
              <w:br/>
              <w:t xml:space="preserve">信道数目： 200</w:t>
            </w:r>
            <w:r>
              <w:rPr>
                <w:rFonts w:hint="eastAsia" w:ascii="仿宋" w:hAnsi="仿宋" w:eastAsia="仿宋" w:cs="仿宋"/>
                <w:color w:val="000000"/>
                <w:sz w:val="24"/>
              </w:rPr>
              <w:br/>
              <w:t xml:space="preserve">信道间隔： 300KHz</w:t>
            </w:r>
            <w:r>
              <w:rPr>
                <w:rFonts w:hint="eastAsia" w:ascii="仿宋" w:hAnsi="仿宋" w:eastAsia="仿宋" w:cs="仿宋"/>
                <w:color w:val="000000"/>
                <w:sz w:val="24"/>
              </w:rPr>
              <w:br/>
              <w:t xml:space="preserve">频率稳定度：±0.005%</w:t>
            </w:r>
            <w:r>
              <w:rPr>
                <w:rFonts w:hint="eastAsia" w:ascii="仿宋" w:hAnsi="仿宋" w:eastAsia="仿宋" w:cs="仿宋"/>
                <w:color w:val="000000"/>
                <w:sz w:val="24"/>
              </w:rPr>
              <w:br/>
              <w:t xml:space="preserve">动态范围：100dB</w:t>
            </w:r>
            <w:r>
              <w:rPr>
                <w:rFonts w:hint="eastAsia" w:ascii="仿宋" w:hAnsi="仿宋" w:eastAsia="仿宋" w:cs="仿宋"/>
                <w:color w:val="000000"/>
                <w:sz w:val="24"/>
              </w:rPr>
              <w:br/>
              <w:t xml:space="preserve">音频响应： 80Hz-18KHz(±3dB)</w:t>
            </w:r>
            <w:r>
              <w:rPr>
                <w:rFonts w:hint="eastAsia" w:ascii="仿宋" w:hAnsi="仿宋" w:eastAsia="仿宋" w:cs="仿宋"/>
                <w:color w:val="000000"/>
                <w:sz w:val="24"/>
              </w:rPr>
              <w:br/>
              <w:t xml:space="preserve">综合信噪比：&gt;105 dB</w:t>
            </w:r>
            <w:r>
              <w:rPr>
                <w:rFonts w:hint="eastAsia" w:ascii="仿宋" w:hAnsi="仿宋" w:eastAsia="仿宋" w:cs="仿宋"/>
                <w:color w:val="000000"/>
                <w:sz w:val="24"/>
              </w:rPr>
              <w:br/>
              <w:t xml:space="preserve">综合失真： ≤0.5%</w:t>
            </w:r>
            <w:r>
              <w:rPr>
                <w:rFonts w:hint="eastAsia" w:ascii="仿宋" w:hAnsi="仿宋" w:eastAsia="仿宋" w:cs="仿宋"/>
                <w:color w:val="000000"/>
                <w:sz w:val="24"/>
              </w:rPr>
              <w:br/>
              <w:t xml:space="preserve">工作温度： -10℃ -+40 ℃</w:t>
            </w:r>
            <w:r>
              <w:rPr>
                <w:rFonts w:hint="eastAsia" w:ascii="仿宋" w:hAnsi="仿宋" w:eastAsia="仿宋" w:cs="仿宋"/>
                <w:color w:val="000000"/>
                <w:sz w:val="24"/>
              </w:rPr>
              <w:br/>
              <w:t xml:space="preserve">接收机指标</w:t>
            </w:r>
            <w:r>
              <w:rPr>
                <w:rFonts w:hint="eastAsia" w:ascii="仿宋" w:hAnsi="仿宋" w:eastAsia="仿宋" w:cs="仿宋"/>
                <w:color w:val="000000"/>
                <w:sz w:val="24"/>
              </w:rPr>
              <w:br/>
              <w:t xml:space="preserve">无线接口：BNC/50Ω</w:t>
            </w:r>
            <w:r>
              <w:rPr>
                <w:rFonts w:hint="eastAsia" w:ascii="仿宋" w:hAnsi="仿宋" w:eastAsia="仿宋" w:cs="仿宋"/>
                <w:color w:val="000000"/>
                <w:sz w:val="24"/>
              </w:rPr>
              <w:br/>
              <w:t xml:space="preserve">灵敏度：12dBμV（80DbS/N）</w:t>
            </w:r>
            <w:r>
              <w:rPr>
                <w:rFonts w:hint="eastAsia" w:ascii="仿宋" w:hAnsi="仿宋" w:eastAsia="仿宋" w:cs="仿宋"/>
                <w:color w:val="000000"/>
                <w:sz w:val="24"/>
              </w:rPr>
              <w:br/>
              <w:t xml:space="preserve">灵敏度调节范围：12-32 dBμV</w:t>
            </w:r>
            <w:r>
              <w:rPr>
                <w:rFonts w:hint="eastAsia" w:ascii="仿宋" w:hAnsi="仿宋" w:eastAsia="仿宋" w:cs="仿宋"/>
                <w:color w:val="000000"/>
                <w:sz w:val="24"/>
              </w:rPr>
              <w:br/>
              <w:t xml:space="preserve">杂散抑制：&gt;75dB</w:t>
            </w:r>
            <w:r>
              <w:rPr>
                <w:rFonts w:hint="eastAsia" w:ascii="仿宋" w:hAnsi="仿宋" w:eastAsia="仿宋" w:cs="仿宋"/>
                <w:color w:val="000000"/>
                <w:sz w:val="24"/>
              </w:rPr>
              <w:br/>
              <w:t xml:space="preserve">最大输出电平：+10dBV</w:t>
            </w:r>
            <w:r>
              <w:rPr>
                <w:rFonts w:hint="eastAsia" w:ascii="仿宋" w:hAnsi="仿宋" w:eastAsia="仿宋" w:cs="仿宋"/>
                <w:color w:val="000000"/>
                <w:sz w:val="24"/>
              </w:rPr>
              <w:br/>
              <w:t xml:space="preserve">工作电压电流： 12V 650mA</w:t>
            </w:r>
            <w:r>
              <w:rPr>
                <w:rFonts w:hint="eastAsia" w:ascii="仿宋" w:hAnsi="仿宋" w:eastAsia="仿宋" w:cs="仿宋"/>
                <w:color w:val="000000"/>
                <w:sz w:val="24"/>
              </w:rPr>
              <w:br/>
              <w:t xml:space="preserve">发射器指标</w:t>
            </w:r>
            <w:r>
              <w:rPr>
                <w:rFonts w:hint="eastAsia" w:ascii="仿宋" w:hAnsi="仿宋" w:eastAsia="仿宋" w:cs="仿宋"/>
                <w:color w:val="000000"/>
                <w:sz w:val="24"/>
              </w:rPr>
              <w:br/>
              <w:t xml:space="preserve">天线程式：螺旋天线</w:t>
            </w:r>
            <w:r>
              <w:rPr>
                <w:rFonts w:hint="eastAsia" w:ascii="仿宋" w:hAnsi="仿宋" w:eastAsia="仿宋" w:cs="仿宋"/>
                <w:color w:val="000000"/>
                <w:sz w:val="24"/>
              </w:rPr>
              <w:br/>
              <w:t xml:space="preserve">输出功率：高功率15mW；低功率8mW</w:t>
            </w:r>
            <w:r>
              <w:rPr>
                <w:rFonts w:hint="eastAsia" w:ascii="仿宋" w:hAnsi="仿宋" w:eastAsia="仿宋" w:cs="仿宋"/>
                <w:color w:val="000000"/>
                <w:sz w:val="24"/>
              </w:rPr>
              <w:br/>
              <w:t xml:space="preserve">杂散抑制：-60dB</w:t>
            </w:r>
            <w:r>
              <w:rPr>
                <w:rFonts w:hint="eastAsia" w:ascii="仿宋" w:hAnsi="仿宋" w:eastAsia="仿宋" w:cs="仿宋"/>
                <w:color w:val="000000"/>
                <w:sz w:val="24"/>
              </w:rPr>
              <w:br/>
              <w:t xml:space="preserve">供电：两节5号（AA）电池</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688"/>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57</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天线放大器</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支持1-4台UHF无线接收器接入使用，共用一对天线。</w:t>
            </w:r>
            <w:r>
              <w:rPr>
                <w:rFonts w:hint="eastAsia" w:ascii="仿宋" w:hAnsi="仿宋" w:eastAsia="仿宋" w:cs="仿宋"/>
                <w:color w:val="000000"/>
                <w:sz w:val="24"/>
              </w:rPr>
              <w:br/>
              <w:t xml:space="preserve">采用高动态稳流偏压设计，具有低失真特性，能在多频道同时使用排除混频干扰。</w:t>
            </w:r>
            <w:r>
              <w:rPr>
                <w:rFonts w:hint="eastAsia" w:ascii="仿宋" w:hAnsi="仿宋" w:eastAsia="仿宋" w:cs="仿宋"/>
                <w:color w:val="000000"/>
                <w:sz w:val="24"/>
              </w:rPr>
              <w:br/>
              <w:t xml:space="preserve">天线输入插座可以直接配置适用频带范围内的各种单竿天线、同轴天线、延长天线组及对数定向天线组。</w:t>
            </w:r>
            <w:r>
              <w:rPr>
                <w:rFonts w:hint="eastAsia" w:ascii="仿宋" w:hAnsi="仿宋" w:eastAsia="仿宋" w:cs="仿宋"/>
                <w:color w:val="000000"/>
                <w:sz w:val="24"/>
              </w:rPr>
              <w:br/>
              <w:t xml:space="preserve">频率范围：500-950MHz</w:t>
            </w:r>
            <w:r>
              <w:rPr>
                <w:rFonts w:hint="eastAsia" w:ascii="仿宋" w:hAnsi="仿宋" w:eastAsia="仿宋" w:cs="仿宋"/>
                <w:color w:val="000000"/>
                <w:sz w:val="24"/>
              </w:rPr>
              <w:br/>
              <w:t xml:space="preserve">输入截断点：+22dBm</w:t>
            </w:r>
            <w:r>
              <w:rPr>
                <w:rFonts w:hint="eastAsia" w:ascii="仿宋" w:hAnsi="仿宋" w:eastAsia="仿宋" w:cs="仿宋"/>
                <w:color w:val="000000"/>
                <w:sz w:val="24"/>
              </w:rPr>
              <w:br/>
              <w:t xml:space="preserve">噪声比：≥4.0dB Type</w:t>
            </w:r>
            <w:r>
              <w:rPr>
                <w:rFonts w:hint="eastAsia" w:ascii="仿宋" w:hAnsi="仿宋" w:eastAsia="仿宋" w:cs="仿宋"/>
                <w:color w:val="000000"/>
                <w:sz w:val="24"/>
              </w:rPr>
              <w:br/>
              <w:t xml:space="preserve">增益：+6-9dB</w:t>
            </w:r>
            <w:r>
              <w:rPr>
                <w:rFonts w:hint="eastAsia" w:ascii="仿宋" w:hAnsi="仿宋" w:eastAsia="仿宋" w:cs="仿宋"/>
                <w:color w:val="000000"/>
                <w:sz w:val="24"/>
              </w:rPr>
              <w:br/>
              <w:t xml:space="preserve">频宽：≥450MHz</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548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58</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会议话筒</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采用金属氧化表面，铁灰色外观，黑色亚光底壳设计，时尚美观。</w:t>
            </w:r>
            <w:r>
              <w:rPr>
                <w:rFonts w:hint="eastAsia" w:ascii="仿宋" w:hAnsi="仿宋" w:eastAsia="仿宋" w:cs="仿宋"/>
                <w:color w:val="000000"/>
                <w:sz w:val="24"/>
              </w:rPr>
              <w:br/>
              <w:t xml:space="preserve">采用双鹅颈结构设计，支持弯曲记忆功能，可以将将收音头灵活的调整到任何位置。</w:t>
            </w:r>
            <w:r>
              <w:rPr>
                <w:rFonts w:hint="eastAsia" w:ascii="仿宋" w:hAnsi="仿宋" w:eastAsia="仿宋" w:cs="仿宋"/>
                <w:color w:val="000000"/>
                <w:sz w:val="24"/>
              </w:rPr>
              <w:br/>
              <w:t xml:space="preserve">采用电容心形指向咪头，拥有高质量的收音效果，并具有优秀的防射频干扰能力。</w:t>
            </w:r>
            <w:r>
              <w:rPr>
                <w:rFonts w:hint="eastAsia" w:ascii="仿宋" w:hAnsi="仿宋" w:eastAsia="仿宋" w:cs="仿宋"/>
                <w:color w:val="000000"/>
                <w:sz w:val="24"/>
              </w:rPr>
              <w:br/>
              <w:t xml:space="preserve">附有防风海棉罩，可降低在讲话时收到不雅的喷气声以及其它的风声。</w:t>
            </w:r>
            <w:r>
              <w:rPr>
                <w:rFonts w:hint="eastAsia" w:ascii="仿宋" w:hAnsi="仿宋" w:eastAsia="仿宋" w:cs="仿宋"/>
                <w:color w:val="000000"/>
                <w:sz w:val="24"/>
              </w:rPr>
              <w:br/>
              <w:t xml:space="preserve">采用标准3芯卡侬母座，避免摇晃时产生的杂音。</w:t>
            </w:r>
            <w:r>
              <w:rPr>
                <w:rFonts w:hint="eastAsia" w:ascii="仿宋" w:hAnsi="仿宋" w:eastAsia="仿宋" w:cs="仿宋"/>
                <w:color w:val="000000"/>
                <w:sz w:val="24"/>
              </w:rPr>
              <w:br/>
              <w:t xml:space="preserve">设有话筒开关及幻象供电工作的LED显示灯，可实时显示话筒工作状态。</w:t>
            </w:r>
            <w:r>
              <w:rPr>
                <w:rFonts w:hint="eastAsia" w:ascii="仿宋" w:hAnsi="仿宋" w:eastAsia="仿宋" w:cs="仿宋"/>
                <w:color w:val="000000"/>
                <w:sz w:val="24"/>
              </w:rPr>
              <w:br/>
              <w:t xml:space="preserve">支持DC48V幻象电源供电，可有效减少布线和电池使用。</w:t>
            </w:r>
            <w:r>
              <w:rPr>
                <w:rFonts w:hint="eastAsia" w:ascii="仿宋" w:hAnsi="仿宋" w:eastAsia="仿宋" w:cs="仿宋"/>
                <w:color w:val="000000"/>
                <w:sz w:val="24"/>
              </w:rPr>
              <w:br/>
              <w:t xml:space="preserve">输入电源：幻象电源供电 DC24-52V</w:t>
            </w:r>
            <w:r>
              <w:rPr>
                <w:rFonts w:hint="eastAsia" w:ascii="仿宋" w:hAnsi="仿宋" w:eastAsia="仿宋" w:cs="仿宋"/>
                <w:color w:val="000000"/>
                <w:sz w:val="24"/>
              </w:rPr>
              <w:br/>
              <w:t xml:space="preserve">按键指示灯颜色：红色</w:t>
            </w:r>
            <w:r>
              <w:rPr>
                <w:rFonts w:hint="eastAsia" w:ascii="仿宋" w:hAnsi="仿宋" w:eastAsia="仿宋" w:cs="仿宋"/>
                <w:color w:val="000000"/>
                <w:sz w:val="24"/>
              </w:rPr>
              <w:br/>
              <w:t xml:space="preserve">信噪比（S/N）：≥74dBu</w:t>
            </w:r>
            <w:r>
              <w:rPr>
                <w:rFonts w:hint="eastAsia" w:ascii="仿宋" w:hAnsi="仿宋" w:eastAsia="仿宋" w:cs="仿宋"/>
                <w:color w:val="000000"/>
                <w:sz w:val="24"/>
              </w:rPr>
              <w:br/>
              <w:t xml:space="preserve">频率响应：60Hz－20KHz +/-1dB</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1101"/>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59</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会议笔记本</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color w:val="000000"/>
                <w:sz w:val="24"/>
              </w:rPr>
              <w:t xml:space="preserve">15.6上，2.5k以上，</w:t>
            </w:r>
            <w:r>
              <w:rPr>
                <w:rFonts w:hint="eastAsia" w:ascii="仿宋" w:hAnsi="仿宋" w:eastAsia="仿宋" w:cs="仿宋"/>
                <w:sz w:val="24"/>
              </w:rPr>
              <w:t xml:space="preserve">处理器：海光C86-3G，3330（安全可靠等级Ｉ级）</w:t>
            </w:r>
            <w:r/>
          </w:p>
          <w:p>
            <w:pPr>
              <w:jc w:val="left"/>
              <w:widowControl/>
              <w:rPr>
                <w:rFonts w:ascii="仿宋" w:hAnsi="仿宋" w:eastAsia="仿宋" w:cs="仿宋"/>
                <w:sz w:val="24"/>
              </w:rPr>
            </w:pPr>
            <w:r>
              <w:rPr>
                <w:rFonts w:hint="eastAsia" w:ascii="仿宋" w:hAnsi="仿宋" w:eastAsia="仿宋" w:cs="仿宋"/>
                <w:sz w:val="24"/>
              </w:rPr>
              <w:t xml:space="preserve">硬盘容量：</w:t>
            </w:r>
            <w:r>
              <w:rPr>
                <w:rFonts w:hint="eastAsia" w:ascii="仿宋" w:hAnsi="仿宋" w:eastAsia="仿宋" w:cs="仿宋"/>
                <w:sz w:val="24"/>
              </w:rPr>
              <w:t xml:space="preserve">512G固态硬盘+2T以上机械盘</w:t>
            </w:r>
            <w:r>
              <w:rPr>
                <w:rFonts w:hint="eastAsia" w:ascii="仿宋" w:hAnsi="仿宋" w:eastAsia="仿宋" w:cs="仿宋"/>
                <w:sz w:val="24"/>
              </w:rPr>
              <w:t xml:space="preserve">，</w:t>
            </w:r>
            <w:r>
              <w:rPr>
                <w:rFonts w:hint="eastAsia" w:ascii="仿宋" w:hAnsi="仿宋" w:eastAsia="仿宋" w:cs="仿宋"/>
                <w:sz w:val="24"/>
              </w:rPr>
              <w:t xml:space="preserve">兼容安装Windows系统</w:t>
            </w:r>
            <w:r/>
          </w:p>
          <w:p>
            <w:pPr>
              <w:jc w:val="left"/>
              <w:widowControl/>
              <w:rPr>
                <w:rFonts w:ascii="仿宋" w:hAnsi="仿宋" w:eastAsia="仿宋" w:cs="仿宋"/>
                <w:sz w:val="24"/>
              </w:rPr>
            </w:pPr>
            <w:r>
              <w:rPr>
                <w:rFonts w:hint="eastAsia" w:ascii="仿宋" w:hAnsi="仿宋" w:eastAsia="仿宋" w:cs="仿宋"/>
                <w:sz w:val="24"/>
              </w:rPr>
              <w:t xml:space="preserve">内存容量：16G DDR4</w:t>
            </w:r>
            <w:r/>
          </w:p>
          <w:p>
            <w:pPr>
              <w:jc w:val="left"/>
              <w:widowControl/>
              <w:rPr>
                <w:rFonts w:ascii="仿宋" w:hAnsi="仿宋" w:eastAsia="仿宋" w:cs="仿宋"/>
                <w:sz w:val="24"/>
              </w:rPr>
            </w:pPr>
            <w:r>
              <w:rPr>
                <w:rFonts w:hint="eastAsia" w:ascii="仿宋" w:hAnsi="仿宋" w:eastAsia="仿宋" w:cs="仿宋"/>
                <w:sz w:val="24"/>
              </w:rPr>
              <w:t xml:space="preserve">2G独立显卡</w:t>
            </w:r>
            <w:r/>
          </w:p>
          <w:p>
            <w:pPr>
              <w:jc w:val="left"/>
              <w:widowControl/>
              <w:rPr>
                <w:rFonts w:ascii="仿宋" w:hAnsi="仿宋" w:eastAsia="仿宋" w:cs="仿宋"/>
                <w:color w:val="000000"/>
                <w:sz w:val="24"/>
              </w:rPr>
            </w:pPr>
            <w:r>
              <w:rPr>
                <w:rFonts w:hint="eastAsia" w:ascii="仿宋" w:hAnsi="仿宋" w:eastAsia="仿宋" w:cs="仿宋"/>
                <w:sz w:val="24"/>
              </w:rPr>
              <w:t xml:space="preserve">3</w:t>
            </w:r>
            <w:r>
              <w:rPr>
                <w:rFonts w:hint="eastAsia" w:ascii="仿宋" w:hAnsi="仿宋" w:eastAsia="仿宋" w:cs="仿宋"/>
                <w:sz w:val="24"/>
              </w:rPr>
              <w:t xml:space="preserve">个USB接口，其中</w:t>
            </w:r>
            <w:r>
              <w:rPr>
                <w:rFonts w:hint="eastAsia" w:ascii="仿宋" w:hAnsi="仿宋" w:eastAsia="仿宋" w:cs="仿宋"/>
                <w:sz w:val="24"/>
              </w:rPr>
              <w:t xml:space="preserve">1</w:t>
            </w:r>
            <w:r>
              <w:rPr>
                <w:rFonts w:hint="eastAsia" w:ascii="仿宋" w:hAnsi="仿宋" w:eastAsia="仿宋" w:cs="仿宋"/>
                <w:sz w:val="24"/>
              </w:rPr>
              <w:t xml:space="preserve">个USB3.0</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73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60</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中控主机(含中控系统逻辑处理软件V1.0)</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嵌入式双处理器，采用2颗嵌入式高速中央处理器(CPU)并行运算，可快速处理各种复杂的控制指令，提高响应用户的速度。</w:t>
            </w:r>
            <w:r>
              <w:rPr>
                <w:rFonts w:hint="eastAsia" w:ascii="仿宋" w:hAnsi="仿宋" w:eastAsia="仿宋" w:cs="仿宋"/>
                <w:color w:val="000000"/>
                <w:sz w:val="24"/>
              </w:rPr>
              <w:br/>
              <w:t xml:space="preserve">TCP/IP网络通信，支持通过局域网或外网控制，支持IOS、Android、嵌入式平台控制，设备通过WIFI与主机通信。</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触屏编程采用简单拖拽方式，直接拖入相关控件并设置好控制ID，无需专业学习。</w:t>
            </w:r>
            <w:r>
              <w:rPr>
                <w:rFonts w:hint="eastAsia" w:ascii="仿宋" w:hAnsi="仿宋" w:eastAsia="仿宋" w:cs="仿宋"/>
                <w:color w:val="000000"/>
                <w:sz w:val="24"/>
              </w:rPr>
              <w:br/>
              <w:t xml:space="preserve">提供开放式的现场可编程配置功能，用户可以根据自己的需求定制系统。</w:t>
            </w:r>
            <w:r>
              <w:rPr>
                <w:rFonts w:hint="eastAsia" w:ascii="仿宋" w:hAnsi="仿宋" w:eastAsia="仿宋" w:cs="仿宋"/>
                <w:color w:val="000000"/>
                <w:sz w:val="24"/>
              </w:rPr>
              <w:br/>
            </w:r>
            <w:r>
              <w:rPr>
                <w:rFonts w:hint="eastAsia" w:ascii="仿宋" w:hAnsi="仿宋" w:eastAsia="仿宋" w:cs="仿宋"/>
                <w:color w:val="000000"/>
                <w:sz w:val="24"/>
              </w:rPr>
              <w:t xml:space="preserve">强大的内置可编程接口，可以控制几乎所有的外接设备（包括第三方设备）。</w:t>
            </w:r>
            <w:r>
              <w:rPr>
                <w:rFonts w:hint="eastAsia" w:ascii="仿宋" w:hAnsi="仿宋" w:eastAsia="仿宋" w:cs="仿宋"/>
                <w:color w:val="000000"/>
                <w:sz w:val="24"/>
              </w:rPr>
              <w:br/>
              <w:t xml:space="preserve">用户建立自有的红外代码数据库，内嵌式红外学习功能，仿真储存≥999个单码按键，≥36个双码按键，红外载波范15KHz-80KHz。</w:t>
            </w:r>
            <w:r>
              <w:rPr>
                <w:rFonts w:hint="eastAsia" w:ascii="仿宋" w:hAnsi="仿宋" w:eastAsia="仿宋" w:cs="仿宋"/>
                <w:color w:val="000000"/>
                <w:sz w:val="24"/>
              </w:rPr>
              <w:br/>
              <w:t xml:space="preserve">大容量FLASH存储器，可保存高达≥2048条控制指令，满足任何场合的控制存储要求，支持扩展。</w:t>
            </w:r>
            <w:r>
              <w:rPr>
                <w:rFonts w:hint="eastAsia" w:ascii="仿宋" w:hAnsi="仿宋" w:eastAsia="仿宋" w:cs="仿宋"/>
                <w:color w:val="000000"/>
                <w:sz w:val="24"/>
              </w:rPr>
              <w:br/>
              <w:t xml:space="preserve">可扩充达≥256个网络设备（如：触摸屏、调光器、电源控制器、音量控制器等）。</w:t>
            </w:r>
            <w:r>
              <w:rPr>
                <w:rFonts w:hint="eastAsia" w:ascii="仿宋" w:hAnsi="仿宋" w:eastAsia="仿宋" w:cs="仿宋"/>
                <w:color w:val="000000"/>
                <w:sz w:val="24"/>
              </w:rPr>
              <w:br/>
              <w:t xml:space="preserve">支持多代码的控制，即一键发多种代码（IR红外、RS485代码、RS232代码）。</w:t>
            </w:r>
            <w:r>
              <w:rPr>
                <w:rFonts w:hint="eastAsia" w:ascii="仿宋" w:hAnsi="仿宋" w:eastAsia="仿宋" w:cs="仿宋"/>
                <w:color w:val="000000"/>
                <w:sz w:val="24"/>
              </w:rPr>
              <w:br/>
              <w:t xml:space="preserve">支持硬件学习红外功能，客户可方便现场更换红外设备而无需再次编程。</w:t>
            </w:r>
            <w:r>
              <w:rPr>
                <w:rFonts w:hint="eastAsia" w:ascii="仿宋" w:hAnsi="仿宋" w:eastAsia="仿宋" w:cs="仿宋"/>
                <w:color w:val="000000"/>
                <w:sz w:val="24"/>
              </w:rPr>
              <w:br/>
              <w:t xml:space="preserve">全面支持第三方设备及控制协议，客户可自行设置多种控制协议和代码。</w:t>
            </w:r>
            <w:r>
              <w:rPr>
                <w:rFonts w:hint="eastAsia" w:ascii="仿宋" w:hAnsi="仿宋" w:eastAsia="仿宋" w:cs="仿宋"/>
                <w:color w:val="000000"/>
                <w:sz w:val="24"/>
              </w:rPr>
              <w:br/>
              <w:t xml:space="preserve">可操控拼接墙、投影、摄像机、灯光、窗帘、幕布、电视、机顶盒、空调、会议系统、AV\VGA\RGB等音视频矩阵切换器。</w:t>
            </w:r>
            <w:r>
              <w:rPr>
                <w:rFonts w:hint="eastAsia" w:ascii="仿宋" w:hAnsi="仿宋" w:eastAsia="仿宋" w:cs="仿宋"/>
                <w:color w:val="000000"/>
                <w:sz w:val="24"/>
              </w:rPr>
              <w:br/>
              <w:t xml:space="preserve">支持不同用户及设备同时控制整个系统，最多可达32个用户。</w:t>
            </w:r>
            <w:r>
              <w:rPr>
                <w:rFonts w:hint="eastAsia" w:ascii="仿宋" w:hAnsi="仿宋" w:eastAsia="仿宋" w:cs="仿宋"/>
                <w:color w:val="000000"/>
                <w:sz w:val="24"/>
              </w:rPr>
              <w:br/>
              <w:t xml:space="preserve">客户可编程设置任何控制协议或者控制代码。</w:t>
            </w:r>
            <w:r>
              <w:rPr>
                <w:rFonts w:hint="eastAsia" w:ascii="仿宋" w:hAnsi="仿宋" w:eastAsia="仿宋" w:cs="仿宋"/>
                <w:color w:val="000000"/>
                <w:sz w:val="24"/>
              </w:rPr>
              <w:br/>
              <w:t xml:space="preserve">可通过网络或串口进行程序传输。</w:t>
            </w:r>
            <w:r>
              <w:rPr>
                <w:rFonts w:hint="eastAsia" w:ascii="仿宋" w:hAnsi="仿宋" w:eastAsia="仿宋" w:cs="仿宋"/>
                <w:color w:val="000000"/>
                <w:sz w:val="24"/>
              </w:rPr>
              <w:br/>
              <w:t xml:space="preserve">≥16个独立的RS232及8个RS485接口，支持RS232/RS422/RS485通讯格式，用户可编程设置多种控制协议和代码。</w:t>
            </w:r>
            <w:r>
              <w:rPr>
                <w:rFonts w:hint="eastAsia" w:ascii="仿宋" w:hAnsi="仿宋" w:eastAsia="仿宋" w:cs="仿宋"/>
                <w:color w:val="000000"/>
                <w:sz w:val="24"/>
              </w:rPr>
              <w:br/>
              <w:t xml:space="preserve">≥8路数字I/O输入输出控制口。≥8路弱电继电器控制接口。≥8路独立可编程红外发射接口，可以支持高达60台不同的红外设备。</w:t>
            </w:r>
            <w:r>
              <w:rPr>
                <w:rFonts w:hint="eastAsia" w:ascii="仿宋" w:hAnsi="仿宋" w:eastAsia="仿宋" w:cs="仿宋"/>
                <w:color w:val="000000"/>
                <w:sz w:val="24"/>
              </w:rPr>
              <w:br/>
              <w:t xml:space="preserve">处理器不低于：32位ARM微处理器，720MHz</w:t>
            </w:r>
            <w:r>
              <w:rPr>
                <w:rFonts w:hint="eastAsia" w:ascii="仿宋" w:hAnsi="仿宋" w:eastAsia="仿宋" w:cs="仿宋"/>
                <w:color w:val="000000"/>
                <w:sz w:val="24"/>
              </w:rPr>
              <w:br/>
              <w:t xml:space="preserve">存储器不低于：256M DDR3 RAM，2G EMMC Flash</w:t>
            </w:r>
            <w:r>
              <w:rPr>
                <w:rFonts w:hint="eastAsia" w:ascii="仿宋" w:hAnsi="仿宋" w:eastAsia="仿宋" w:cs="仿宋"/>
                <w:color w:val="000000"/>
                <w:sz w:val="24"/>
              </w:rPr>
              <w:br/>
              <w:t xml:space="preserve">控制通讯：以太网(TCP/IP)，10/100M自适应，TCP SERVER方式，也可定制为UDP方式</w:t>
            </w:r>
            <w:r>
              <w:rPr>
                <w:rFonts w:hint="eastAsia" w:ascii="仿宋" w:hAnsi="仿宋" w:eastAsia="仿宋" w:cs="仿宋"/>
                <w:color w:val="000000"/>
                <w:sz w:val="24"/>
              </w:rPr>
              <w:br/>
              <w:t xml:space="preserve">显示：LCD液晶及LED发光二极管状态指示</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409"/>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61</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红外发射棒</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连接会议中控系统主机，可发射 32-56KHz 范围内的红外载波。</w:t>
            </w:r>
            <w:r>
              <w:rPr>
                <w:rFonts w:hint="eastAsia" w:ascii="仿宋" w:hAnsi="仿宋" w:eastAsia="仿宋" w:cs="仿宋"/>
                <w:color w:val="000000"/>
                <w:sz w:val="24"/>
              </w:rPr>
              <w:br/>
              <w:t xml:space="preserve">连接线长度不低于1.5米，可延长到50米以上，稳定性好，信号强。</w:t>
            </w:r>
            <w:r>
              <w:rPr>
                <w:rFonts w:hint="eastAsia" w:ascii="仿宋" w:hAnsi="仿宋" w:eastAsia="仿宋" w:cs="仿宋"/>
                <w:color w:val="000000"/>
                <w:sz w:val="24"/>
              </w:rPr>
              <w:br/>
              <w:t xml:space="preserve">兼容各个厂家的红外编码格式，几乎可控制所有的红外设备，包括空调、DVD、电视机、机顶盒、会议系统等。</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条</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8</w:t>
            </w:r>
            <w:r/>
          </w:p>
        </w:tc>
      </w:tr>
      <w:tr>
        <w:trPr>
          <w:jc w:val="center"/>
          <w:trHeight w:val="51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62</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千兆无线路由器</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千兆，自带光口；配套千兆光模块</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4931"/>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63</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中控编程软件</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产品描述： </w:t>
            </w:r>
            <w:r>
              <w:rPr>
                <w:rFonts w:hint="eastAsia" w:ascii="仿宋" w:hAnsi="仿宋" w:eastAsia="仿宋" w:cs="仿宋"/>
                <w:color w:val="000000"/>
                <w:sz w:val="24"/>
              </w:rPr>
              <w:br/>
              <w:t xml:space="preserve">TCP/IP网络通讯，支持通过局域网或互联网控制，支持Wifi触摸屏或电脑作为控制终端。 </w:t>
            </w:r>
            <w:r>
              <w:rPr>
                <w:rFonts w:hint="eastAsia" w:ascii="仿宋" w:hAnsi="仿宋" w:eastAsia="仿宋" w:cs="仿宋"/>
                <w:color w:val="000000"/>
                <w:sz w:val="24"/>
              </w:rPr>
              <w:br/>
              <w:t xml:space="preserve">可操控拼接墙、投影、摄像机、灯光、窗帘、幕布、电视、机顶盒、空调、会议系统、AV\VGA\RGB音视频矩阵切换器等。 </w:t>
            </w:r>
            <w:r>
              <w:rPr>
                <w:rFonts w:hint="eastAsia" w:ascii="仿宋" w:hAnsi="仿宋" w:eastAsia="仿宋" w:cs="仿宋"/>
                <w:color w:val="000000"/>
                <w:sz w:val="24"/>
              </w:rPr>
              <w:br/>
              <w:t xml:space="preserve">智能字体识别技术，安卓系统触摸屏自动兼容电脑上的任何字体，不存在字体不同步问题。 </w:t>
            </w:r>
            <w:r>
              <w:rPr>
                <w:rFonts w:hint="eastAsia" w:ascii="仿宋" w:hAnsi="仿宋" w:eastAsia="仿宋" w:cs="仿宋"/>
                <w:color w:val="000000"/>
                <w:sz w:val="24"/>
              </w:rPr>
              <w:br/>
              <w:t xml:space="preserve">新一代技术，5分钟学会编程，不需专职人员，不需培训，不需厂家派人现场支援，全面提高施工效率，提高售后客户响应速度，降低工程施工成本。 </w:t>
            </w:r>
            <w:r>
              <w:rPr>
                <w:rFonts w:hint="eastAsia" w:ascii="仿宋" w:hAnsi="仿宋" w:eastAsia="仿宋" w:cs="仿宋"/>
                <w:color w:val="000000"/>
                <w:sz w:val="24"/>
              </w:rPr>
              <w:br/>
              <w:t xml:space="preserve">提供强大的设计平台，工程人员可按项目需要，快速任意修改触摸屏界面，支持 3D 按钮、图片按钮等，支持自锁、互锁、连续发码、通讯反馈、一键执行多动作，控制多个设备，按钮及背景支持图片的透明效果。</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21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64</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IPAD触摸屏</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技术参数：</w:t>
            </w:r>
            <w:r>
              <w:rPr>
                <w:rFonts w:hint="eastAsia" w:ascii="仿宋" w:hAnsi="仿宋" w:eastAsia="仿宋" w:cs="仿宋"/>
                <w:color w:val="000000"/>
                <w:sz w:val="24"/>
              </w:rPr>
              <w:br/>
              <w:t xml:space="preserve">屏幕描述：LED 背光 Multi-Touch显示屏，耐指纹抗油涂层 ，163 ppi 清晰度</w:t>
            </w:r>
            <w:r>
              <w:rPr>
                <w:rFonts w:hint="eastAsia" w:ascii="仿宋" w:hAnsi="仿宋" w:eastAsia="仿宋" w:cs="仿宋"/>
                <w:color w:val="000000"/>
                <w:sz w:val="24"/>
              </w:rPr>
              <w:br/>
              <w:t xml:space="preserve">屏幕产品尺寸：7.9英寸</w:t>
            </w:r>
            <w:r>
              <w:rPr>
                <w:rFonts w:hint="eastAsia" w:ascii="仿宋" w:hAnsi="仿宋" w:eastAsia="仿宋" w:cs="仿宋"/>
                <w:color w:val="000000"/>
                <w:sz w:val="24"/>
              </w:rPr>
              <w:br/>
              <w:t xml:space="preserve">屏幕分辨率：1024x768</w:t>
            </w:r>
            <w:r>
              <w:rPr>
                <w:rFonts w:hint="eastAsia" w:ascii="仿宋" w:hAnsi="仿宋" w:eastAsia="仿宋" w:cs="仿宋"/>
                <w:color w:val="000000"/>
                <w:sz w:val="24"/>
              </w:rPr>
              <w:br/>
              <w:t xml:space="preserve">屏幕比例：4：3</w:t>
            </w:r>
            <w:r>
              <w:rPr>
                <w:rFonts w:hint="eastAsia" w:ascii="仿宋" w:hAnsi="仿宋" w:eastAsia="仿宋" w:cs="仿宋"/>
                <w:color w:val="000000"/>
                <w:sz w:val="24"/>
              </w:rPr>
              <w:br/>
              <w:t xml:space="preserve">屏幕类型：IPS</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5108"/>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65</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电源控制器(含矩阵管理软件V1.0 )</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支持RS232通讯格式，配合电脑、会议中控系统等设备实现远程电源开关控制。</w:t>
            </w:r>
            <w:r>
              <w:rPr>
                <w:rFonts w:hint="eastAsia" w:ascii="仿宋" w:hAnsi="仿宋" w:eastAsia="仿宋" w:cs="仿宋"/>
                <w:color w:val="000000"/>
                <w:sz w:val="24"/>
              </w:rPr>
              <w:br/>
              <w:t xml:space="preserve">采用高性能处理器，模块化设计，强弱电分开，性能更稳定。</w:t>
            </w:r>
            <w:r>
              <w:rPr>
                <w:rFonts w:hint="eastAsia" w:ascii="仿宋" w:hAnsi="仿宋" w:eastAsia="仿宋" w:cs="仿宋"/>
                <w:color w:val="000000"/>
                <w:sz w:val="24"/>
              </w:rPr>
              <w:br/>
              <w:t xml:space="preserve">在机器的正前方，有≥8个按键开关，中控出现故障时可以手动控制继电器的开关。</w:t>
            </w:r>
            <w:r>
              <w:rPr>
                <w:rFonts w:hint="eastAsia" w:ascii="仿宋" w:hAnsi="仿宋" w:eastAsia="仿宋" w:cs="仿宋"/>
                <w:color w:val="000000"/>
                <w:sz w:val="24"/>
              </w:rPr>
              <w:br/>
              <w:t xml:space="preserve">每路继电器都有三连接点的接线柱，具有常开与常闭的功能。</w:t>
            </w:r>
            <w:r>
              <w:rPr>
                <w:rFonts w:hint="eastAsia" w:ascii="仿宋" w:hAnsi="仿宋" w:eastAsia="仿宋" w:cs="仿宋"/>
                <w:color w:val="000000"/>
                <w:sz w:val="24"/>
              </w:rPr>
              <w:br/>
              <w:t xml:space="preserve">内置≥8个20A继电器，机器具备ID识别，可通过串口进行ID号设置，方便系统级联扩展。</w:t>
            </w:r>
            <w:r>
              <w:rPr>
                <w:rFonts w:hint="eastAsia" w:ascii="仿宋" w:hAnsi="仿宋" w:eastAsia="仿宋" w:cs="仿宋"/>
                <w:color w:val="000000"/>
                <w:sz w:val="24"/>
              </w:rPr>
              <w:br/>
              <w:t xml:space="preserve">兼容目前市面上的会议中控网络协议。</w:t>
            </w:r>
            <w:r>
              <w:rPr>
                <w:rFonts w:hint="eastAsia" w:ascii="仿宋" w:hAnsi="仿宋" w:eastAsia="仿宋" w:cs="仿宋"/>
                <w:color w:val="000000"/>
                <w:sz w:val="24"/>
              </w:rPr>
              <w:br/>
              <w:t xml:space="preserve">串口：RS232</w:t>
            </w:r>
            <w:r>
              <w:rPr>
                <w:rFonts w:hint="eastAsia" w:ascii="仿宋" w:hAnsi="仿宋" w:eastAsia="仿宋" w:cs="仿宋"/>
                <w:color w:val="000000"/>
                <w:sz w:val="24"/>
              </w:rPr>
              <w:br/>
              <w:t xml:space="preserve">开关：单路或多路开关</w:t>
            </w:r>
            <w:r>
              <w:rPr>
                <w:rFonts w:hint="eastAsia" w:ascii="仿宋" w:hAnsi="仿宋" w:eastAsia="仿宋" w:cs="仿宋"/>
                <w:color w:val="000000"/>
                <w:sz w:val="24"/>
              </w:rPr>
              <w:br/>
              <w:t xml:space="preserve">控制：灯光、电动荧幕</w:t>
            </w:r>
            <w:r>
              <w:rPr>
                <w:rFonts w:hint="eastAsia" w:ascii="仿宋" w:hAnsi="仿宋" w:eastAsia="仿宋" w:cs="仿宋"/>
                <w:color w:val="000000"/>
                <w:sz w:val="24"/>
              </w:rPr>
              <w:br/>
              <w:t xml:space="preserve">最大负载：≥4.4KW/路</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433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66</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矩阵主机(含矩阵管理软件V1.0 )</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无缝瞬间切换，不黑屏，不存在缓慢的过度过程，快如电影换镜头。</w:t>
            </w:r>
            <w:r>
              <w:rPr>
                <w:rFonts w:hint="eastAsia" w:ascii="仿宋" w:hAnsi="仿宋" w:eastAsia="仿宋" w:cs="仿宋"/>
                <w:color w:val="000000"/>
                <w:sz w:val="24"/>
              </w:rPr>
              <w:br/>
              <w:t xml:space="preserve">支持不少于8通道输入，8通道输出，输出分辨率可调，以适应多种不同的显示屏。</w:t>
            </w:r>
            <w:r>
              <w:rPr>
                <w:rFonts w:hint="eastAsia" w:ascii="仿宋" w:hAnsi="仿宋" w:eastAsia="仿宋" w:cs="仿宋"/>
                <w:color w:val="000000"/>
                <w:sz w:val="24"/>
              </w:rPr>
              <w:br/>
              <w:t xml:space="preserve">内置中控模块，提供app，支持iphone、ipad、安卓平板及手机无线控制，提供设计平台，用户可对app软件的背景图片、颜色进行更换，按钮的大小、位置、外观可自由设计。iphone、ipad软件通过苹果公司审核，可从app store下载，不需越狱。DVI、VGA、AV、HDMI输入板卡都带音频输入，并且音频可融合到HDMI输出的视频里，即输出端的HDMI线可同时传输输入的视频和音频，连接电视等HDMI显示设备时，不需另接音频线。</w:t>
            </w:r>
            <w:r>
              <w:rPr>
                <w:rFonts w:hint="eastAsia" w:ascii="仿宋" w:hAnsi="仿宋" w:eastAsia="仿宋" w:cs="仿宋"/>
                <w:color w:val="000000"/>
                <w:sz w:val="24"/>
              </w:rPr>
              <w:br/>
              <w:t xml:space="preserve">DVI、VGA、AV、HDMI输出板卡都支持独立的音频输出，音频信号可同时在HDMI数字接口和3.5音频模拟接口输出。</w:t>
            </w:r>
            <w:r>
              <w:rPr>
                <w:rFonts w:hint="eastAsia" w:ascii="仿宋" w:hAnsi="仿宋" w:eastAsia="仿宋" w:cs="仿宋"/>
                <w:color w:val="000000"/>
                <w:sz w:val="24"/>
              </w:rPr>
              <w:br/>
              <w:t xml:space="preserve">HDMI及DVI输入端带数字均衡调整电路，输出带信号预加重增强电路，使信号能进行更长距离传输，输入输出信号≥20米距离。</w:t>
            </w:r>
            <w:r>
              <w:rPr>
                <w:rFonts w:hint="eastAsia" w:ascii="仿宋" w:hAnsi="仿宋" w:eastAsia="仿宋" w:cs="仿宋"/>
                <w:color w:val="000000"/>
                <w:sz w:val="24"/>
              </w:rPr>
              <w:br/>
              <w:t xml:space="preserve">支持RS-232、红外、网口控制信号切换功能。</w:t>
            </w:r>
            <w:r>
              <w:rPr>
                <w:rFonts w:hint="eastAsia" w:ascii="仿宋" w:hAnsi="仿宋" w:eastAsia="仿宋" w:cs="仿宋"/>
                <w:color w:val="000000"/>
                <w:sz w:val="24"/>
              </w:rPr>
              <w:br/>
              <w:t xml:space="preserve">采用Contrex嵌入式ARM处理器控制，运行速度更快，系统更稳定。</w:t>
            </w:r>
            <w:r>
              <w:rPr>
                <w:rFonts w:hint="eastAsia" w:ascii="仿宋" w:hAnsi="仿宋" w:eastAsia="仿宋" w:cs="仿宋"/>
                <w:color w:val="000000"/>
                <w:sz w:val="24"/>
              </w:rPr>
              <w:br/>
              <w:t xml:space="preserve">支持一键快速查询功能，方便</w:t>
            </w:r>
            <w:r>
              <w:rPr>
                <w:rFonts w:hint="eastAsia" w:ascii="仿宋" w:hAnsi="仿宋" w:eastAsia="仿宋" w:cs="仿宋"/>
                <w:color w:val="000000"/>
                <w:sz w:val="24"/>
              </w:rPr>
              <w:t xml:space="preserve">查</w:t>
            </w:r>
            <w:r>
              <w:rPr>
                <w:rFonts w:hint="eastAsia" w:ascii="仿宋" w:hAnsi="仿宋" w:eastAsia="仿宋" w:cs="仿宋"/>
                <w:color w:val="000000"/>
                <w:sz w:val="24"/>
              </w:rPr>
              <w:t xml:space="preserve">看矩阵的切换状态。</w:t>
            </w:r>
            <w:r>
              <w:rPr>
                <w:rFonts w:hint="eastAsia" w:ascii="仿宋" w:hAnsi="仿宋" w:eastAsia="仿宋" w:cs="仿宋"/>
                <w:color w:val="000000"/>
                <w:sz w:val="24"/>
              </w:rPr>
              <w:br/>
              <w:t xml:space="preserve">具有掉电记忆功能带有断电现场保护，上电自动恢复关机前状态。</w:t>
            </w:r>
            <w:r>
              <w:rPr>
                <w:rFonts w:hint="eastAsia" w:ascii="仿宋" w:hAnsi="仿宋" w:eastAsia="仿宋" w:cs="仿宋"/>
                <w:color w:val="000000"/>
                <w:sz w:val="24"/>
              </w:rPr>
              <w:br/>
              <w:t xml:space="preserve">数字信号运用了点对点无损传输方式，有力保证了图像信号的高保真输出。</w:t>
            </w:r>
            <w:r>
              <w:rPr>
                <w:rFonts w:hint="eastAsia" w:ascii="仿宋" w:hAnsi="仿宋" w:eastAsia="仿宋" w:cs="仿宋"/>
                <w:color w:val="000000"/>
                <w:sz w:val="24"/>
              </w:rPr>
              <w:br/>
              <w:t xml:space="preserve">电讯级核心数字交换芯片，具有超强的抗干扰及全天候工作能力。</w:t>
            </w:r>
            <w:r>
              <w:rPr>
                <w:rFonts w:hint="eastAsia" w:ascii="仿宋" w:hAnsi="仿宋" w:eastAsia="仿宋" w:cs="仿宋"/>
                <w:color w:val="000000"/>
                <w:sz w:val="24"/>
              </w:rPr>
              <w:br/>
              <w:t xml:space="preserve">可接输入卡数量：2</w:t>
            </w:r>
            <w:r>
              <w:rPr>
                <w:rFonts w:hint="eastAsia" w:ascii="仿宋" w:hAnsi="仿宋" w:eastAsia="仿宋" w:cs="仿宋"/>
                <w:color w:val="000000"/>
                <w:sz w:val="24"/>
              </w:rPr>
              <w:br/>
              <w:t xml:space="preserve">可接输出卡数量：2</w:t>
            </w:r>
            <w:r>
              <w:rPr>
                <w:rFonts w:hint="eastAsia" w:ascii="仿宋" w:hAnsi="仿宋" w:eastAsia="仿宋" w:cs="仿宋"/>
                <w:color w:val="000000"/>
                <w:sz w:val="24"/>
              </w:rPr>
              <w:br/>
              <w:t xml:space="preserve">输入路数：8</w:t>
            </w:r>
            <w:r>
              <w:rPr>
                <w:rFonts w:hint="eastAsia" w:ascii="仿宋" w:hAnsi="仿宋" w:eastAsia="仿宋" w:cs="仿宋"/>
                <w:color w:val="000000"/>
                <w:sz w:val="24"/>
              </w:rPr>
              <w:br/>
              <w:t xml:space="preserve">输出路数：8</w:t>
            </w:r>
            <w:r>
              <w:rPr>
                <w:rFonts w:hint="eastAsia" w:ascii="仿宋" w:hAnsi="仿宋" w:eastAsia="仿宋" w:cs="仿宋"/>
                <w:color w:val="000000"/>
                <w:sz w:val="24"/>
              </w:rPr>
              <w:br/>
              <w:t xml:space="preserve">支持输入插卡类型：AV、VGA、 YPbPr、 DVI、HDMI、HD-SDI、光纤、网络</w:t>
            </w:r>
            <w:r>
              <w:rPr>
                <w:rFonts w:hint="eastAsia" w:ascii="仿宋" w:hAnsi="仿宋" w:eastAsia="仿宋" w:cs="仿宋"/>
                <w:color w:val="000000"/>
                <w:sz w:val="24"/>
              </w:rPr>
              <w:br/>
              <w:t xml:space="preserve">支持输出插卡类型：AV、VGA、 YPbPr、 DVI、HDMI、HD-SDI、光纤、网络机架安装：标准2U，可以机柜安装</w:t>
            </w:r>
            <w:r>
              <w:rPr>
                <w:rFonts w:hint="eastAsia" w:ascii="仿宋" w:hAnsi="仿宋" w:eastAsia="仿宋" w:cs="仿宋"/>
                <w:color w:val="000000"/>
                <w:sz w:val="24"/>
              </w:rPr>
              <w:br/>
              <w:t xml:space="preserve">带宽：≥5.25Gbps    </w:t>
            </w:r>
            <w:r>
              <w:rPr>
                <w:rFonts w:hint="eastAsia" w:ascii="仿宋" w:hAnsi="仿宋" w:eastAsia="仿宋" w:cs="仿宋"/>
                <w:color w:val="000000"/>
                <w:sz w:val="24"/>
              </w:rPr>
              <w:br/>
              <w:t xml:space="preserve">最大传输延时：≤5MS</w:t>
            </w:r>
            <w:r>
              <w:rPr>
                <w:rFonts w:hint="eastAsia" w:ascii="仿宋" w:hAnsi="仿宋" w:eastAsia="仿宋" w:cs="仿宋"/>
                <w:color w:val="000000"/>
                <w:sz w:val="24"/>
              </w:rPr>
              <w:br/>
              <w:t xml:space="preserve">切换速度：≤200MS（最长时间）</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4364"/>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67</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矩阵输入卡(含矩阵管理软件V1.0 )</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视频采用HDMI接口，音频采用3.5音频头。</w:t>
            </w:r>
            <w:r>
              <w:rPr>
                <w:rFonts w:hint="eastAsia" w:ascii="仿宋" w:hAnsi="仿宋" w:eastAsia="仿宋" w:cs="仿宋"/>
                <w:color w:val="000000"/>
                <w:sz w:val="24"/>
              </w:rPr>
              <w:br/>
              <w:t xml:space="preserve">支持4路HDMI、音频信号输入。</w:t>
            </w:r>
            <w:r>
              <w:rPr>
                <w:rFonts w:hint="eastAsia" w:ascii="仿宋" w:hAnsi="仿宋" w:eastAsia="仿宋" w:cs="仿宋"/>
                <w:color w:val="000000"/>
                <w:sz w:val="24"/>
              </w:rPr>
              <w:br/>
              <w:t xml:space="preserve">采用高速专业连接器，非普通金手指。</w:t>
            </w:r>
            <w:r>
              <w:rPr>
                <w:rFonts w:hint="eastAsia" w:ascii="仿宋" w:hAnsi="仿宋" w:eastAsia="仿宋" w:cs="仿宋"/>
                <w:color w:val="000000"/>
                <w:sz w:val="24"/>
              </w:rPr>
              <w:br/>
              <w:t xml:space="preserve">支持图像分辨率1920x1200P60。</w:t>
            </w:r>
            <w:r>
              <w:rPr>
                <w:rFonts w:hint="eastAsia" w:ascii="仿宋" w:hAnsi="仿宋" w:eastAsia="仿宋" w:cs="仿宋"/>
                <w:color w:val="000000"/>
                <w:sz w:val="24"/>
              </w:rPr>
              <w:br/>
              <w:t xml:space="preserve">自动EDID管理，不需人为干预。</w:t>
            </w:r>
            <w:r>
              <w:rPr>
                <w:rFonts w:hint="eastAsia" w:ascii="仿宋" w:hAnsi="仿宋" w:eastAsia="仿宋" w:cs="仿宋"/>
                <w:color w:val="000000"/>
                <w:sz w:val="24"/>
              </w:rPr>
              <w:br/>
              <w:t xml:space="preserve">兼容HDMI1.4的标准，HDCP1.3协议， DVI1.0协议。</w:t>
            </w:r>
            <w:r>
              <w:rPr>
                <w:rFonts w:hint="eastAsia" w:ascii="仿宋" w:hAnsi="仿宋" w:eastAsia="仿宋" w:cs="仿宋"/>
                <w:color w:val="000000"/>
                <w:sz w:val="24"/>
              </w:rPr>
              <w:br/>
              <w:t xml:space="preserve">支持HDCP，支持蓝光DVD。</w:t>
            </w:r>
            <w:r>
              <w:rPr>
                <w:rFonts w:hint="eastAsia" w:ascii="仿宋" w:hAnsi="仿宋" w:eastAsia="仿宋" w:cs="仿宋"/>
                <w:color w:val="000000"/>
                <w:sz w:val="24"/>
              </w:rPr>
              <w:br/>
              <w:t xml:space="preserve">点对点硬件无压缩实时转换。</w:t>
            </w:r>
            <w:r>
              <w:rPr>
                <w:rFonts w:hint="eastAsia" w:ascii="仿宋" w:hAnsi="仿宋" w:eastAsia="仿宋" w:cs="仿宋"/>
                <w:color w:val="000000"/>
                <w:sz w:val="24"/>
              </w:rPr>
              <w:br/>
              <w:t xml:space="preserve">传输距离≥20m。</w:t>
            </w:r>
            <w:r>
              <w:rPr>
                <w:rFonts w:hint="eastAsia" w:ascii="仿宋" w:hAnsi="仿宋" w:eastAsia="仿宋" w:cs="仿宋"/>
                <w:color w:val="000000"/>
                <w:sz w:val="24"/>
              </w:rPr>
              <w:br/>
              <w:t xml:space="preserve">即插即用，无需软件，无需驱动。</w:t>
            </w:r>
            <w:r>
              <w:rPr>
                <w:rFonts w:hint="eastAsia" w:ascii="仿宋" w:hAnsi="仿宋" w:eastAsia="仿宋" w:cs="仿宋"/>
                <w:color w:val="000000"/>
                <w:sz w:val="24"/>
              </w:rPr>
              <w:br/>
              <w:t xml:space="preserve">最大功耗：12W</w:t>
            </w:r>
            <w:r>
              <w:rPr>
                <w:rFonts w:hint="eastAsia" w:ascii="仿宋" w:hAnsi="仿宋" w:eastAsia="仿宋" w:cs="仿宋"/>
                <w:color w:val="000000"/>
                <w:sz w:val="24"/>
              </w:rPr>
              <w:br/>
              <w:t xml:space="preserve">像素带宽：165MHz，全数字</w:t>
            </w:r>
            <w:r>
              <w:rPr>
                <w:rFonts w:hint="eastAsia" w:ascii="仿宋" w:hAnsi="仿宋" w:eastAsia="仿宋" w:cs="仿宋"/>
                <w:color w:val="000000"/>
                <w:sz w:val="24"/>
              </w:rPr>
              <w:br/>
              <w:t xml:space="preserve">接口带宽：5.25Gbps，全数字</w:t>
            </w:r>
            <w:r>
              <w:rPr>
                <w:rFonts w:hint="eastAsia" w:ascii="仿宋" w:hAnsi="仿宋" w:eastAsia="仿宋" w:cs="仿宋"/>
                <w:color w:val="000000"/>
                <w:sz w:val="24"/>
              </w:rPr>
              <w:br/>
              <w:t xml:space="preserve">最大传输延时：5ms（±1ms）。</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4794"/>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68</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矩阵输出卡(含矩阵管理软件V1.0 )</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视频采用HDMI接口，音频采用3.5音频头。</w:t>
            </w:r>
            <w:r>
              <w:rPr>
                <w:rFonts w:hint="eastAsia" w:ascii="仿宋" w:hAnsi="仿宋" w:eastAsia="仿宋" w:cs="仿宋"/>
                <w:color w:val="000000"/>
                <w:sz w:val="24"/>
              </w:rPr>
              <w:br/>
              <w:t xml:space="preserve">支持4路HDMI、音频信号输出，音频可同时从HDMI和3.5音频接头输出。</w:t>
            </w:r>
            <w:r>
              <w:rPr>
                <w:rFonts w:hint="eastAsia" w:ascii="仿宋" w:hAnsi="仿宋" w:eastAsia="仿宋" w:cs="仿宋"/>
                <w:color w:val="000000"/>
                <w:sz w:val="24"/>
              </w:rPr>
              <w:br/>
              <w:t xml:space="preserve">采用高速专业连接器，非普通金手指。</w:t>
            </w:r>
            <w:r>
              <w:rPr>
                <w:rFonts w:hint="eastAsia" w:ascii="仿宋" w:hAnsi="仿宋" w:eastAsia="仿宋" w:cs="仿宋"/>
                <w:color w:val="000000"/>
                <w:sz w:val="24"/>
              </w:rPr>
              <w:br/>
              <w:t xml:space="preserve">支持瞬间无缝切换技术，不黑屏。</w:t>
            </w:r>
            <w:r>
              <w:rPr>
                <w:rFonts w:hint="eastAsia" w:ascii="仿宋" w:hAnsi="仿宋" w:eastAsia="仿宋" w:cs="仿宋"/>
                <w:color w:val="000000"/>
                <w:sz w:val="24"/>
              </w:rPr>
              <w:br/>
              <w:t xml:space="preserve">支持图像分辨率1920x1200P60。</w:t>
            </w:r>
            <w:r>
              <w:rPr>
                <w:rFonts w:hint="eastAsia" w:ascii="仿宋" w:hAnsi="仿宋" w:eastAsia="仿宋" w:cs="仿宋"/>
                <w:color w:val="000000"/>
                <w:sz w:val="24"/>
              </w:rPr>
              <w:br/>
              <w:t xml:space="preserve">自动EDID管理，不需人为干预。</w:t>
            </w:r>
            <w:r>
              <w:rPr>
                <w:rFonts w:hint="eastAsia" w:ascii="仿宋" w:hAnsi="仿宋" w:eastAsia="仿宋" w:cs="仿宋"/>
                <w:color w:val="000000"/>
                <w:sz w:val="24"/>
              </w:rPr>
              <w:br/>
              <w:t xml:space="preserve">兼容HDMI1.4的标准，HDCP1.3协议，DVI1.0协议。</w:t>
            </w:r>
            <w:r>
              <w:rPr>
                <w:rFonts w:hint="eastAsia" w:ascii="仿宋" w:hAnsi="仿宋" w:eastAsia="仿宋" w:cs="仿宋"/>
                <w:color w:val="000000"/>
                <w:sz w:val="24"/>
              </w:rPr>
              <w:br/>
              <w:t xml:space="preserve">点对点硬件无压缩实时转换。</w:t>
            </w:r>
            <w:r>
              <w:rPr>
                <w:rFonts w:hint="eastAsia" w:ascii="仿宋" w:hAnsi="仿宋" w:eastAsia="仿宋" w:cs="仿宋"/>
                <w:color w:val="000000"/>
                <w:sz w:val="24"/>
              </w:rPr>
              <w:br/>
              <w:t xml:space="preserve">传输距离≥20m。</w:t>
            </w:r>
            <w:r>
              <w:rPr>
                <w:rFonts w:hint="eastAsia" w:ascii="仿宋" w:hAnsi="仿宋" w:eastAsia="仿宋" w:cs="仿宋"/>
                <w:color w:val="000000"/>
                <w:sz w:val="24"/>
              </w:rPr>
              <w:br/>
              <w:t xml:space="preserve">即插即用，无需软件，无需驱动。</w:t>
            </w:r>
            <w:r>
              <w:rPr>
                <w:rFonts w:hint="eastAsia" w:ascii="仿宋" w:hAnsi="仿宋" w:eastAsia="仿宋" w:cs="仿宋"/>
                <w:color w:val="000000"/>
                <w:sz w:val="24"/>
              </w:rPr>
              <w:br/>
              <w:t xml:space="preserve">最大功耗：12W</w:t>
            </w:r>
            <w:r>
              <w:rPr>
                <w:rFonts w:hint="eastAsia" w:ascii="仿宋" w:hAnsi="仿宋" w:eastAsia="仿宋" w:cs="仿宋"/>
                <w:color w:val="000000"/>
                <w:sz w:val="24"/>
              </w:rPr>
              <w:br/>
              <w:t xml:space="preserve">像素带宽：165MHz，全数字</w:t>
            </w:r>
            <w:r>
              <w:rPr>
                <w:rFonts w:hint="eastAsia" w:ascii="仿宋" w:hAnsi="仿宋" w:eastAsia="仿宋" w:cs="仿宋"/>
                <w:color w:val="000000"/>
                <w:sz w:val="24"/>
              </w:rPr>
              <w:br/>
              <w:t xml:space="preserve">接口带宽：5.25Gbps，全数字</w:t>
            </w:r>
            <w:r>
              <w:rPr>
                <w:rFonts w:hint="eastAsia" w:ascii="仿宋" w:hAnsi="仿宋" w:eastAsia="仿宋" w:cs="仿宋"/>
                <w:color w:val="000000"/>
                <w:sz w:val="24"/>
              </w:rPr>
              <w:br/>
              <w:t xml:space="preserve">最大传输延时：5ms（±1ms）。</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082"/>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69</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矩阵输入卡(含矩阵管理软件V1.0 )</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支持4路信号输入。</w:t>
            </w:r>
            <w:r>
              <w:rPr>
                <w:rFonts w:hint="eastAsia" w:ascii="仿宋" w:hAnsi="仿宋" w:eastAsia="仿宋" w:cs="仿宋"/>
                <w:color w:val="000000"/>
                <w:sz w:val="24"/>
              </w:rPr>
              <w:br/>
              <w:t xml:space="preserve">兼容3G*SDI/HD-SDI/SD-SDI。</w:t>
            </w:r>
            <w:r>
              <w:rPr>
                <w:rFonts w:hint="eastAsia" w:ascii="仿宋" w:hAnsi="仿宋" w:eastAsia="仿宋" w:cs="仿宋"/>
                <w:color w:val="000000"/>
                <w:sz w:val="24"/>
              </w:rPr>
              <w:br/>
              <w:t xml:space="preserve">支持1920*1080@60HZ高分辨率。</w:t>
            </w:r>
            <w:r>
              <w:rPr>
                <w:rFonts w:hint="eastAsia" w:ascii="仿宋" w:hAnsi="仿宋" w:eastAsia="仿宋" w:cs="仿宋"/>
                <w:color w:val="000000"/>
                <w:sz w:val="24"/>
              </w:rPr>
              <w:br/>
              <w:t xml:space="preserve">接口类型为BNC。</w:t>
            </w:r>
            <w:r>
              <w:rPr>
                <w:rFonts w:hint="eastAsia" w:ascii="仿宋" w:hAnsi="仿宋" w:eastAsia="仿宋" w:cs="仿宋"/>
                <w:color w:val="000000"/>
                <w:sz w:val="24"/>
              </w:rPr>
              <w:br/>
              <w:t xml:space="preserve">支持瞬间无缝切换技术，不黑屏。</w:t>
            </w:r>
            <w:r>
              <w:rPr>
                <w:rFonts w:hint="eastAsia" w:ascii="仿宋" w:hAnsi="仿宋" w:eastAsia="仿宋" w:cs="仿宋"/>
                <w:color w:val="000000"/>
                <w:sz w:val="24"/>
              </w:rPr>
              <w:br/>
              <w:t xml:space="preserve">即插即用，无需软件，无需驱动。</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1977"/>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70</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矩阵输出卡(含矩阵管理软件V1.0 )</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支持4路信号输出。</w:t>
            </w:r>
            <w:r>
              <w:rPr>
                <w:rFonts w:hint="eastAsia" w:ascii="仿宋" w:hAnsi="仿宋" w:eastAsia="仿宋" w:cs="仿宋"/>
                <w:color w:val="000000"/>
                <w:sz w:val="24"/>
              </w:rPr>
              <w:br/>
              <w:t xml:space="preserve">兼容3G*SDI/HD-SDI/SD-SDI。</w:t>
            </w:r>
            <w:r>
              <w:rPr>
                <w:rFonts w:hint="eastAsia" w:ascii="仿宋" w:hAnsi="仿宋" w:eastAsia="仿宋" w:cs="仿宋"/>
                <w:color w:val="000000"/>
                <w:sz w:val="24"/>
              </w:rPr>
              <w:br/>
              <w:t xml:space="preserve">支持1920*1080@60HZ高分辨率。</w:t>
            </w:r>
            <w:r>
              <w:rPr>
                <w:rFonts w:hint="eastAsia" w:ascii="仿宋" w:hAnsi="仿宋" w:eastAsia="仿宋" w:cs="仿宋"/>
                <w:color w:val="000000"/>
                <w:sz w:val="24"/>
              </w:rPr>
              <w:br/>
              <w:t xml:space="preserve">接口类型为BNC。</w:t>
            </w:r>
            <w:r>
              <w:rPr>
                <w:rFonts w:hint="eastAsia" w:ascii="仿宋" w:hAnsi="仿宋" w:eastAsia="仿宋" w:cs="仿宋"/>
                <w:color w:val="000000"/>
                <w:sz w:val="24"/>
              </w:rPr>
              <w:br/>
              <w:t xml:space="preserve">支持瞬间无缝切换技术，不黑屏。</w:t>
            </w:r>
            <w:r>
              <w:rPr>
                <w:rFonts w:hint="eastAsia" w:ascii="仿宋" w:hAnsi="仿宋" w:eastAsia="仿宋" w:cs="仿宋"/>
                <w:color w:val="000000"/>
                <w:sz w:val="24"/>
              </w:rPr>
              <w:br/>
              <w:t xml:space="preserve">即插即用，无需软件，无需驱动。</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台</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510"/>
        </w:trPr>
        <w:tc>
          <w:tcPr>
            <w:gridSpan w:val="5"/>
            <w:tcMar>
              <w:left w:w="15" w:type="dxa"/>
              <w:top w:w="15" w:type="dxa"/>
              <w:right w:w="15" w:type="dxa"/>
            </w:tcMar>
            <w:tcW w:w="8842" w:type="dxa"/>
            <w:vAlign w:val="center"/>
            <w:textDirection w:val="lrTb"/>
            <w:noWrap w:val="false"/>
          </w:tcPr>
          <w:p>
            <w:pPr>
              <w:jc w:val="center"/>
              <w:widowControl/>
              <w:rPr>
                <w:rFonts w:ascii="仿宋" w:hAnsi="仿宋" w:eastAsia="仿宋" w:cs="仿宋"/>
                <w:b/>
                <w:bCs/>
                <w:color w:val="000000"/>
                <w:sz w:val="24"/>
              </w:rPr>
            </w:pPr>
            <w:r>
              <w:rPr>
                <w:rFonts w:hint="eastAsia" w:ascii="仿宋" w:hAnsi="仿宋" w:eastAsia="仿宋" w:cs="仿宋"/>
                <w:b/>
                <w:bCs/>
                <w:color w:val="000000"/>
                <w:sz w:val="24"/>
              </w:rPr>
              <w:t xml:space="preserve">家具</w:t>
            </w:r>
            <w:r/>
          </w:p>
        </w:tc>
      </w:tr>
      <w:tr>
        <w:trPr>
          <w:jc w:val="center"/>
          <w:trHeight w:val="2879"/>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71</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报告厅发言席</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sz w:val="24"/>
              </w:rPr>
              <w:t xml:space="preserve">尺寸：680*520*1150</w:t>
            </w:r>
            <w:bookmarkStart w:id="95" w:name="OLE_LINK14"/>
            <w:r/>
            <w:bookmarkStart w:id="96" w:name="OLE_LINK13"/>
            <w:r>
              <w:rPr>
                <w:rFonts w:hint="eastAsia" w:ascii="仿宋" w:hAnsi="仿宋" w:eastAsia="仿宋" w:cs="仿宋"/>
                <w:sz w:val="24"/>
              </w:rPr>
              <w:t xml:space="preserve">mm</w:t>
            </w:r>
            <w:bookmarkStart w:id="97" w:name="OLE_LINK15"/>
            <w:r/>
            <w:bookmarkEnd w:id="95"/>
            <w:r/>
            <w:bookmarkEnd w:id="96"/>
            <w:r>
              <w:rPr>
                <w:rFonts w:hint="eastAsia" w:ascii="仿宋" w:hAnsi="仿宋" w:eastAsia="仿宋" w:cs="仿宋"/>
                <w:color w:val="000000"/>
                <w:sz w:val="24"/>
              </w:rPr>
              <w:t xml:space="preserve">（</w:t>
            </w:r>
            <w:r>
              <w:rPr>
                <w:rFonts w:hint="eastAsia" w:ascii="仿宋" w:hAnsi="仿宋" w:eastAsia="仿宋" w:cs="仿宋"/>
                <w:color w:val="000000" w:themeColor="text1"/>
                <w:sz w:val="24"/>
              </w:rPr>
              <w:t xml:space="preserve">±50 mm</w:t>
            </w:r>
            <w:r>
              <w:rPr>
                <w:rFonts w:hint="eastAsia" w:ascii="仿宋" w:hAnsi="仿宋" w:eastAsia="仿宋" w:cs="仿宋"/>
                <w:color w:val="000000"/>
                <w:sz w:val="24"/>
              </w:rPr>
              <w:t xml:space="preserve">）</w:t>
            </w:r>
            <w:bookmarkEnd w:id="97"/>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1.基材：采用优质中密度纤维板，甲醛释放量分级要求(气候箱法）ENF级《0.016mg/m³，未检出挥发性有机化合物（笨、甲苯、二甲苯），含水率5.4%，密度0.73g/cm'，物理性能干燥状态使用的家具型中密度纤维板(MDF-FN REG)性能要求（静曲强度》31.2MPa、弹性模量》3750MPa、内胶合强度》0.9</w:t>
            </w:r>
            <w:r>
              <w:rPr>
                <w:rFonts w:hint="eastAsia" w:ascii="仿宋" w:hAnsi="仿宋" w:eastAsia="仿宋" w:cs="仿宋"/>
                <w:color w:val="000000"/>
                <w:sz w:val="24"/>
              </w:rPr>
              <w:t xml:space="preserve">2MPa、吸水厚度膨胀率《3.4%、表面胶合强度》1.43MPa），总挥发性有机化合物(TVOC)的释放率未检出；符合GB/T 39600-2021《人造板及其制品甲醛释放量分级》、HJ 571-2010《环境标志产品技术要求 人造板及其制品》、GB/T 17657-2022《人造板及饰面人造板理化性能试验方法》、GB 18580-2017《室内装饰装修材料 人造板及其制品中甲醛释放限量》、GB/T 11718-2021《中密度纤维板》、GB/T 35601-2017《绿色产品评价 人造板和木质地板》标准；</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2.封边：采用优质实木封边条，无死节、虫眼、孔洞、夹皮，无腐朽，无开口裂缝，耐光色牢度（灰色样卡）4-5级，未检出甲醛释放量，符合QB/T 4463-2013《家具用封边条技术要求》；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3.木皮：采用优质胡桃木皮，含水率7.2%，未检出甲醛释放量(干燥器法)，符合GB/T 17657-2022《人造板及饰面人造板理化性能试验方法》、GB/T 1927.4-2021《无疵小试样木材物理力学性质试验方法 第4部分：含水率测定》标准；</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4.采用优质三合一连接件，中性盐雾试验（NSS）连续喷雾360h，耐腐蚀等级达到10级，乙酸盐雾试验（ASS）连续喷雾360h，耐腐蚀等级达到10级，未检出产品有害</w:t>
            </w:r>
            <w:r>
              <w:rPr>
                <w:rFonts w:hint="eastAsia" w:ascii="仿宋" w:hAnsi="仿宋" w:eastAsia="仿宋" w:cs="仿宋"/>
                <w:color w:val="000000"/>
                <w:sz w:val="24"/>
              </w:rPr>
              <w:t xml:space="preserve">物质-家具涂层可迁移元素铅（Pb)、镉（Cd）、铬（Cr）、汞（Hg）、锑（Sb）、钡（Ba）、硒（Se）、砷（As)；符合GB/T 3325-2017《金属家具通用技术条件》、GB/T 35607-2017《绿色产品评价 家具》、QB/T 3826-1999《轻工产品金属镀层和化学处理层的耐腐蚀试验方法 中性盐雾试验（NSS）法》、QB/T 3827-1999《轻工产品金属镀层和化学处理层的耐腐蚀试验方法 乙酸盐雾试验（ASS）法》、QB/T 3832-1999《轻工产品金属镀层腐蚀试验结果的评价》标准；</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5.水性面漆：采用环保水性面漆，未检出VOC含量，未检出甲醛释放量，未检出乙二醇醚及醚酯总和含量（限乙二醇甲醚、乙二醇甲醚醋酸酯、乙二醇乙醚、乙二醇乙醚醋酸酯、乙二醇二甲醚、乙二醇二乙醚、二乙二醇二甲醚、三乙二醇二甲醚），未检出苯系物总和含量[限苯、甲苯、二甲苯（含乙苯）]，未检出烷基酚聚氧乙烯醚总和含量{限辛基酚聚氧乙烯醚}，符合GB </w:t>
            </w:r>
            <w:r>
              <w:rPr>
                <w:rFonts w:hint="eastAsia" w:ascii="仿宋" w:hAnsi="仿宋" w:eastAsia="仿宋" w:cs="仿宋"/>
                <w:color w:val="000000"/>
                <w:sz w:val="24"/>
              </w:rPr>
              <w:t xml:space="preserve">18581-2020《木器涂料中有害物质限量》标准；</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6.水性底漆：采用环保水性底漆，搅拌后均匀无硬块，不挥发物56.4%，易打磨，附着力，1级，未检出V</w:t>
            </w:r>
            <w:r>
              <w:rPr>
                <w:rFonts w:hint="eastAsia" w:ascii="仿宋" w:hAnsi="仿宋" w:eastAsia="仿宋" w:cs="仿宋"/>
                <w:color w:val="000000"/>
                <w:sz w:val="24"/>
              </w:rPr>
              <w:t xml:space="preserve">OC含量，甲醛含量7.519mg/kg，未检出总铅（Pb）含量，未检出可溶性重金属含量（镉（Cd)、铬（Cr）、汞（Hg)),未检出乙二醇醚及醚酯总和含量（限乙二醇甲醚、乙二醇甲醚醋酸酯、乙二醇乙醚、乙二醇乙醚醋酸酯、乙二醇二甲醚、乙二醇二乙醚、二乙二醇二甲醚、三乙二醇二甲醚），未检出苯系物总和含量[限苯、甲苯、二甲苯（含乙苯）]，未检出烷基酚聚氧乙烯醚总和含量{限辛基酚聚氧乙烯醚}，符合GB 18581-2020《木器涂料中有害物质限量》、GB/T 23999-2009《室内装饰装修用水性木器涂料》标准；</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7.螺丝：耐腐蚀试验：中性盐雾试验(NSS)-连续喷雾360h，10(0锈点)级；乙酸盐雾试验(ASS)-连续喷雾360h，10(0锈点)级；金属电镀层-抗盐雾18h0锈点，符合GB/T 3325-2017《金属家具通用技术条件》、QB/T 3826-1999《轻工产品金属镀层和化学处理层的耐腐蚀试验方法 中性盐雾试验(NSS)法》、QB/T 3827-1999《轻工产品金属镀层和化学处理层的耐腐蚀试验方法 乙酸盐雾试验(ASS)法》、QB/T 3832-1999《轻工产品金属镀层腐蚀试验结果的评价》标准；</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张</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704"/>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72</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报告厅主席台桌</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尺寸：1600*600*760mm（</w:t>
            </w:r>
            <w:r>
              <w:rPr>
                <w:rFonts w:hint="eastAsia" w:ascii="仿宋" w:hAnsi="仿宋" w:eastAsia="仿宋" w:cs="仿宋"/>
                <w:color w:val="000000" w:themeColor="text1"/>
                <w:sz w:val="24"/>
              </w:rPr>
              <w:t xml:space="preserve">±50 mm</w:t>
            </w:r>
            <w:r>
              <w:rPr>
                <w:rFonts w:hint="eastAsia" w:ascii="仿宋" w:hAnsi="仿宋" w:eastAsia="仿宋" w:cs="仿宋"/>
                <w:color w:val="000000"/>
                <w:sz w:val="24"/>
              </w:rPr>
              <w:t xml:space="preserve">）</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1.基材：采用优质中密度纤维板，甲醛释放量分级要求(气候箱法）ENF级《0.016mg/m³，未检出挥发性有机化合物（笨、甲苯、二甲苯），含水率5.4%，密度0.73g/cm'，物理性能干燥状态使用的家具型中密度纤维板(MDF-FN REG)性能要求（静曲强度》31.2MPa、弹性模量》3750MPa、内胶合强度》0.9</w:t>
            </w:r>
            <w:r>
              <w:rPr>
                <w:rFonts w:hint="eastAsia" w:ascii="仿宋" w:hAnsi="仿宋" w:eastAsia="仿宋" w:cs="仿宋"/>
                <w:color w:val="000000"/>
                <w:sz w:val="24"/>
              </w:rPr>
              <w:t xml:space="preserve">2MPa、吸水厚度膨胀率《3.4%、表面胶合强度》1.43MPa），总挥发性有机化合物(TVOC)的释放率未检出；符合GB/T 39600-2021《人造板及其制品甲醛释放量分级》、HJ 571-2010《环境标志产品技术要求 人造板及其制品》、GB/T 17657-2022《人造板及饰面人造板理化性能试验方法》、GB 18580-2017《室内装饰装修材料 人造板及其制品中甲醛释放限量》、GB/T 11718-2021《中密度纤维板》、GB/T 35601-2017《绿色产品评价 人造板和木质地板》标准；</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2.封边：采用优质实木封边条，无死节、虫眼、孔洞、夹皮，无腐朽，无开口裂缝，耐光色牢度（灰色样卡）4-5级，未检出甲醛释放量，符合QB/T 4463-2013《家具用封边条技术要求》；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3.木皮：采用优质胡桃木皮，含水率7.2%，未检出甲醛释放量(干燥器法)，符合GB/T 17657-2022《人造板</w:t>
            </w:r>
            <w:r>
              <w:rPr>
                <w:rFonts w:hint="eastAsia" w:ascii="仿宋" w:hAnsi="仿宋" w:eastAsia="仿宋" w:cs="仿宋"/>
                <w:color w:val="000000"/>
                <w:sz w:val="24"/>
              </w:rPr>
              <w:t xml:space="preserve">及饰面人造板理化性能试验方法》、GB/T 1927.4-2021《无疵小试样木材物理力学性质试验方法 第4部分：含水率测定》标准；</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4.采用优质三合一连接件，中性盐雾试验（NSS）连续喷雾360h，耐腐蚀等级达到10级，乙酸盐雾试验（ASS）连续喷雾360h，耐腐蚀等级达到10级，未检出产品有害</w:t>
            </w:r>
            <w:r>
              <w:rPr>
                <w:rFonts w:hint="eastAsia" w:ascii="仿宋" w:hAnsi="仿宋" w:eastAsia="仿宋" w:cs="仿宋"/>
                <w:color w:val="000000"/>
                <w:sz w:val="24"/>
              </w:rPr>
              <w:t xml:space="preserve">物质-家具涂层可迁移元素铅（Pb)、镉（Cd）、铬（Cr）、汞（Hg）、锑（Sb）、钡（Ba）、硒（Se）、砷（As)；符合GB/T 3325-2017《金属家具通用技术条件》、GB/T 35607-2017《绿色产品评价 家具》、QB/T 3826-1999《轻工产品金属镀层和化学处理层的耐腐蚀试验方法 中性盐雾试验（NSS）法》、QB/T 3827-1999《轻工产品金属镀层和化学处理层的耐腐蚀试验方法 乙酸盐雾试验（ASS）法》、QB/T 3832-1999《轻工产品金属镀层腐蚀试验结果的评价》标准；</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5.水性面漆：采用环保水性面漆，未检出VOC含量，未检出甲醛释放量，未检出乙二醇醚及醚酯总和含量（限乙二醇甲醚、乙二醇甲醚醋酸酯、乙二醇乙醚、乙二醇乙醚醋酸酯、乙二醇二甲醚、乙二醇二乙醚、二乙二醇二甲醚、三乙二醇二甲醚），未检出苯系物总和含量[限苯、甲苯、二甲苯（含乙苯）]，未检出烷基酚聚氧乙烯醚总和含量{限辛基酚聚氧乙烯醚}，符合GB 18581-2020《木器涂料中有害物质限量》标准；</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6.水性底漆：采用环保水性底漆，搅拌后均匀无硬块，不挥发物56.4%，易打磨，附着力，1级，未检出V</w:t>
            </w:r>
            <w:r>
              <w:rPr>
                <w:rFonts w:hint="eastAsia" w:ascii="仿宋" w:hAnsi="仿宋" w:eastAsia="仿宋" w:cs="仿宋"/>
                <w:color w:val="000000"/>
                <w:sz w:val="24"/>
              </w:rPr>
              <w:t xml:space="preserve">OC含量，甲醛含量7.519mg/kg，未检出总铅（Pb）含量，未检出可溶性重金属含量（镉（Cd)、铬（Cr）、汞（Hg)),未检出乙二醇醚及醚酯总和含量（限乙二醇甲醚、乙二醇甲醚醋酸酯、乙二醇乙醚、乙二醇乙醚醋酸酯、乙二醇二甲醚、乙二醇二乙醚、二乙二醇二甲醚、三乙二醇二甲醚），未检出苯系物总和含量[限苯、甲苯、二甲苯（含乙苯）]，未检出烷基酚聚氧乙烯醚总和含量{限辛基酚聚氧乙烯醚}，符合GB 18581-2020《木器涂料中有害物质限量》、GB/T 23999-2009《室内装饰装修用水性木器涂料》标准；</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7.螺丝：耐腐蚀试验：中性盐雾试验(NSS)-连续喷雾360h，10(0锈点)级；乙酸盐雾试验(ASS)-连续喷雾360h，10(0锈点)级；金属电镀层-抗盐雾18h0锈点，符合GB/T 3325-2017《金属家具通用技术条件》、QB/T 3826-1999《轻工产品金属镀层和化学处理层的耐腐蚀试验方法 中性盐雾试验(NSS)法》、QB/T 3827-1999《轻工产品金属镀层和化学处理层的耐腐蚀试验方法 乙酸盐雾试验(ASS)法》、QB/T 3832-1999《轻工产品金属镀层腐蚀试验结果的评价》标准；</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张</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5</w:t>
            </w:r>
            <w:r/>
          </w:p>
        </w:tc>
      </w:tr>
      <w:tr>
        <w:trPr>
          <w:jc w:val="center"/>
          <w:trHeight w:val="150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73</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主席台座椅</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ff0000"/>
                <w:sz w:val="24"/>
              </w:rPr>
            </w:pPr>
            <w:r>
              <w:rPr>
                <w:rFonts w:hint="eastAsia" w:ascii="仿宋" w:hAnsi="仿宋" w:eastAsia="仿宋" w:cs="仿宋"/>
                <w:sz w:val="24"/>
              </w:rPr>
              <w:t xml:space="preserve">尺寸：620*590*1020mm</w:t>
            </w:r>
            <w:r>
              <w:rPr>
                <w:rFonts w:hint="eastAsia" w:ascii="仿宋" w:hAnsi="仿宋" w:eastAsia="仿宋" w:cs="仿宋"/>
                <w:color w:val="000000" w:themeColor="text1"/>
                <w:sz w:val="24"/>
              </w:rPr>
              <w:t xml:space="preserve">（±20 mm）</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1.饰面：采用优质西皮符合QB/T 5067-2017、GB/T 16799-2018、GB/T 35607-2017要求，禁用偶氮染料：未检出，游离甲醛：未检出，产品有害物质-皮革中五氯苯酚(PCP)-其他：未检出，抗黏着性：表面无异常，拉伸负荷纵向≥335N、拉伸负荷横向≥190N、断裂伸长率≥75%、断裂伸长率≥275%、撕裂负荷纵向≥25N、撕裂负荷横向≥26N、剥离负荷纵向≥18N；</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2.辅材：采用优质高回弹阻燃海绵，符合QB/T 2280-2016《办公家具 办公椅》GB/T 10802-2006《通用软质聚醚型聚氨酯泡沫塑料》HJ 2547-2016《环境标志产品技术要求 家具》GB 17927.1-2011《软体家具 床垫和沙发 抗引燃特性的评定﹑第1部分：阴燃的香烟》GB 17927.2-2011《软体家具 床垫和沙发 </w:t>
            </w:r>
            <w:r>
              <w:rPr>
                <w:rFonts w:hint="eastAsia" w:ascii="仿宋" w:hAnsi="仿宋" w:eastAsia="仿宋" w:cs="仿宋"/>
                <w:color w:val="000000"/>
                <w:sz w:val="24"/>
              </w:rPr>
              <w:t xml:space="preserve">抗引燃特性的评定﹑第2部分：模拟火柴火焰》QB/T 1952.1-2012《软体家具 沙发》标准，25%压陷硬度153N，75%压缩永久变形1.9%，回弹率63%，拉伸强度118.5kPa，伸长率143.2%，撕裂强度2.7N/cm,干热老化后拉伸强度115.1kPa，BP-恒定负荷反复压陷疲劳后40%压陷硬度损失值14.5%，未检出其它床垫填料的游离甲醛，抗引燃特性试验：未观察到试样表面或内部出现任何续燃、阴燃现象，评定该试样为阻燃I级，通过抗引燃特性试验；座面表观密度41.7kg/m³，未检出TVOC；</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3.框架：采用优质实木框架及脚架，符合GB/T 3324-2017《木家具通用技术条件》GB/T 35607-2017《绿色产品评价 家具》GB/T 1927.4</w:t>
            </w:r>
            <w:r>
              <w:rPr>
                <w:rFonts w:hint="eastAsia" w:ascii="仿宋" w:hAnsi="仿宋" w:eastAsia="仿宋" w:cs="仿宋"/>
                <w:color w:val="000000"/>
                <w:sz w:val="24"/>
              </w:rPr>
              <w:t xml:space="preserve">-2021《无疵小试样木材物理力学性质试验方法 第4部分：含水率测定》GB/T 1927.9-2021《无疵小试样木材物理力学性质试验方法 第9部分：抗弯强度测定》GB/T 1927.5-2021《无疵小试样木材物理力学性质试验方法 第5部分：密度测定》标准，木材含水率9.8%，木材气干密度0.63g/m³，木材抗弯强度107.4MPa，未检出产品有害物质-可接触的实木部件中五氯苯酚(PCP)，外观无贯通裂缝，没有虫蛀现象，无腐朽材，内表轻微腐朽面积不应超过零件面积的20%，外表和存放物品部位用材无树脂囊；</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张</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10</w:t>
            </w:r>
            <w:r/>
          </w:p>
        </w:tc>
      </w:tr>
      <w:tr>
        <w:trPr>
          <w:jc w:val="center"/>
          <w:trHeight w:val="63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74</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观众席第一排中间区域评委桌</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尺寸：1200*300*760mm  （±50 mm）                              </w:t>
            </w:r>
            <w:r>
              <w:rPr>
                <w:rFonts w:hint="eastAsia" w:ascii="仿宋" w:hAnsi="仿宋" w:eastAsia="仿宋" w:cs="仿宋"/>
                <w:color w:val="000000"/>
                <w:sz w:val="24"/>
              </w:rPr>
              <w:t xml:space="preserve">                         1.基材：采用优质中密度纤维板，甲醛释放量分级要求(气候箱法）ENF级《0.016mg/m³，未检出挥发性有机化合物（笨、甲苯、二甲苯），含水率5.4%，密度0.73g/cm'，物理性能干燥状态使用的家具型中密度纤维板(MDF-FN REG)性能要求（静曲强度》31.2MPa、弹性模量》3750MPa、内胶合强度》0.92MPa、吸水厚度膨胀率《3.4%、表面胶合强度》1.43MPa），总挥发性有机化合物(TVOC)的释放率未检出；符合GB/T 39600-</w:t>
            </w:r>
            <w:r>
              <w:rPr>
                <w:rFonts w:hint="eastAsia" w:ascii="仿宋" w:hAnsi="仿宋" w:eastAsia="仿宋" w:cs="仿宋"/>
                <w:color w:val="000000"/>
                <w:sz w:val="24"/>
              </w:rPr>
              <w:t xml:space="preserve">2021《人造板及其制品甲醛释放量分级》、HJ 571-2010《环境标志产品技术要求 人造板及其制品》、GB/T 17657-2022《人造板及饰面人造板理化性能试验方法》、GB 18580-2017《室内装饰装修材料 人造板及其制品中甲醛释放限量》、GB/T 11718-2021《中密度纤维板》、GB/T 35601-2017《绿色产品评价 人造板和木质地板》标准；</w:t>
            </w:r>
            <w:r>
              <w:rPr>
                <w:rFonts w:hint="eastAsia" w:ascii="仿宋" w:hAnsi="仿宋" w:eastAsia="仿宋" w:cs="仿宋"/>
                <w:color w:val="000000"/>
                <w:sz w:val="24"/>
              </w:rPr>
              <w:br/>
              <w:t xml:space="preserve">2.封边：采用优质实木封边条，无死节、虫眼、孔洞、夹皮，无腐朽，无开口裂缝，耐光色牢度（灰色样卡）4-5级，未检出甲醛释放量，符合QB/T 4463-2013《家具用封边条技术要求》；</w:t>
            </w:r>
            <w:r>
              <w:rPr>
                <w:rFonts w:hint="eastAsia" w:ascii="仿宋" w:hAnsi="仿宋" w:eastAsia="仿宋" w:cs="仿宋"/>
                <w:color w:val="000000"/>
                <w:sz w:val="24"/>
              </w:rPr>
              <w:br/>
              <w:t xml:space="preserve">3.木皮：采用优质胡桃木皮，含水率7.2%，未检出甲醛释放量(干燥器法)，符合GB/T 17657-2022《人造板及饰面人造板理化性能试验方法》、GB/T 1927.4-2021《无疵小试样木材物理力学性质试验方法 第4部分：含水率测定》标准；</w:t>
            </w:r>
            <w:r>
              <w:rPr>
                <w:rFonts w:hint="eastAsia" w:ascii="仿宋" w:hAnsi="仿宋" w:eastAsia="仿宋" w:cs="仿宋"/>
                <w:color w:val="000000"/>
                <w:sz w:val="24"/>
              </w:rPr>
              <w:br/>
              <w:t xml:space="preserve">4.采用优质三合一连接件，中性盐雾试验（NSS）连续喷雾360h，耐腐蚀等级达到10级，乙酸盐雾试验（ASS）连续喷雾360h，耐腐蚀等级达到10级，未检出产品有害</w:t>
            </w:r>
            <w:r>
              <w:rPr>
                <w:rFonts w:hint="eastAsia" w:ascii="仿宋" w:hAnsi="仿宋" w:eastAsia="仿宋" w:cs="仿宋"/>
                <w:color w:val="000000"/>
                <w:sz w:val="24"/>
              </w:rPr>
              <w:t xml:space="preserve">物质-家具涂层可迁移元素铅（Pb)、镉（Cd）、铬（Cr）、汞（Hg）、锑（Sb）、钡（Ba）、硒（Se）、砷（As)；符合GB/T 3325-2017《金属家具通用技术条件》、GB/T 35607-2017《绿色产品评价 家具》、QB/T 3826-1999《轻工产品金属镀层和化学处理层的耐腐蚀试验方法 中性盐雾试验（NSS）法》、QB/T 3827-1999《轻工产品金属镀层和化学处理层的耐腐蚀试验方法 乙酸盐雾试验（ASS）法》、QB/T 3832-1999《轻工产品金属镀层腐蚀试验结果的评价》标准；</w:t>
            </w:r>
            <w:r>
              <w:rPr>
                <w:rFonts w:hint="eastAsia" w:ascii="仿宋" w:hAnsi="仿宋" w:eastAsia="仿宋" w:cs="仿宋"/>
                <w:color w:val="000000"/>
                <w:sz w:val="24"/>
              </w:rPr>
              <w:br/>
              <w:t xml:space="preserve">5.水性面漆：采用环保水性面漆，未检出VOC含量，未检出甲醛释放量，未检出乙二醇醚及醚酯总和含量（限乙二醇甲醚、乙二醇甲醚醋酸酯、乙二醇乙醚、乙二醇乙醚醋酸酯、乙二醇二甲醚、乙二醇二乙醚、二乙二醇二甲醚、三乙二醇二甲醚），未检出苯系物总和含量[限苯、甲苯、二甲苯（含乙苯）]，未检出烷基酚聚氧乙烯醚总和含量{限辛基酚聚氧乙烯醚}，符合GB 18581-2020《木器涂料中有害物质限量》标准；</w:t>
            </w:r>
            <w:r>
              <w:rPr>
                <w:rFonts w:hint="eastAsia" w:ascii="仿宋" w:hAnsi="仿宋" w:eastAsia="仿宋" w:cs="仿宋"/>
                <w:color w:val="000000"/>
                <w:sz w:val="24"/>
              </w:rPr>
              <w:br/>
              <w:t xml:space="preserve">6.水性底漆：采用环保水性底漆，搅拌后均匀无硬块，不挥发物56.4%，易打磨，附着力，1级，未检出VOC含量，甲醛含量7.519mg/kg，未检出总铅（Pb）含量，未检出可溶性重金属含量（镉（Cd)、铬（Cr）、汞（Hg)),未检出乙二醇醚及醚酯总和含量（限乙二醇甲醚、乙二醇甲醚醋酸酯、乙二醇乙醚、乙二醇乙醚醋酸酯、乙二醇二甲醚、乙二醇二乙醚、二乙二醇二甲醚、三乙二醇二甲醚），未检出苯系物总和含量[限</w:t>
            </w:r>
            <w:r>
              <w:rPr>
                <w:rFonts w:hint="eastAsia" w:ascii="仿宋" w:hAnsi="仿宋" w:eastAsia="仿宋" w:cs="仿宋"/>
                <w:color w:val="000000"/>
                <w:sz w:val="24"/>
              </w:rPr>
              <w:t xml:space="preserve">苯、甲苯、二甲苯（含乙苯）]，未检出烷基酚聚氧乙烯醚总和含量{限辛基酚聚氧乙烯醚}，符合GB 18581-2020《木器涂料中有害物质限量》、GB/T 23999-2009《室内装饰装修用水性木器涂料》标准；</w:t>
            </w:r>
            <w:r>
              <w:rPr>
                <w:rFonts w:hint="eastAsia" w:ascii="仿宋" w:hAnsi="仿宋" w:eastAsia="仿宋" w:cs="仿宋"/>
                <w:color w:val="000000"/>
                <w:sz w:val="24"/>
              </w:rPr>
              <w:br/>
            </w:r>
            <w:r>
              <w:rPr>
                <w:rFonts w:hint="eastAsia" w:ascii="仿宋" w:hAnsi="仿宋" w:eastAsia="仿宋" w:cs="仿宋"/>
                <w:color w:val="000000"/>
                <w:sz w:val="24"/>
              </w:rPr>
              <w:t xml:space="preserve">7.螺丝：耐腐蚀试验：中性盐雾试验(NSS)-连续喷雾360h，10(0锈点)级；乙酸盐雾试验(ASS)-连续喷雾360h，10(0锈点)级；金属电镀层-抗盐雾18h0锈点，符合GB/T 3325-2017《金属家具通用技术条件》、QB/T 3826-1999《轻工产品金属镀层和化学处理层的耐腐蚀试验方法 中性盐雾试验(NSS)法》、QB/T 3827-1999《轻工产品金属镀层和化学处理层的耐腐蚀试验方法 乙酸盐雾试验(ASS)法》、QB/T 3832-1999《轻工产品金属镀层腐蚀试验结果的评价》标准；</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张</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15</w:t>
            </w:r>
            <w:r/>
          </w:p>
        </w:tc>
      </w:tr>
      <w:tr>
        <w:trPr>
          <w:jc w:val="center"/>
          <w:trHeight w:val="4236"/>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75</w:t>
            </w:r>
            <w:r/>
          </w:p>
        </w:tc>
        <w:tc>
          <w:tcPr>
            <w:tcMar>
              <w:left w:w="15" w:type="dxa"/>
              <w:top w:w="15" w:type="dxa"/>
              <w:right w:w="15" w:type="dxa"/>
            </w:tcMar>
            <w:tcW w:w="1023"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themeColor="text1"/>
                <w:sz w:val="24"/>
              </w:rPr>
              <w:t xml:space="preserve">礼堂椅</w:t>
            </w:r>
            <w:r/>
          </w:p>
        </w:tc>
        <w:tc>
          <w:tcPr>
            <w:tcMar>
              <w:left w:w="15" w:type="dxa"/>
              <w:top w:w="15" w:type="dxa"/>
              <w:right w:w="15" w:type="dxa"/>
            </w:tcMar>
            <w:tcW w:w="5812" w:type="dxa"/>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产品规格：580*1000*740mm（±20 mm）</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详细参数：</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尺寸：中心距580mm（含一个扶手）；总高1000mm；座展开总长740mm；座内宽500mm；座净深470mm；座展开离地高460mm；写字板打开总长840mm；靠背到扶手前端540mm；扶手宽80mm；站脚总高620mm。</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背/座外板：采用实木多层板外覆榉木皮经压制成型。座板设有蜂窝式吸音气孔，确保座椅良好的透气性和回音吸收效果。背板尺寸：760*510*15±5mm，座板尺寸：430*415*12±5mm。油漆颜色可选择。</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背/座内板（框）：采用实木多层板经压制成型，背内板尺寸：700*450*8±5mm，座内框结构为加强型形木框，内框尺寸：430*420*55±5mm。</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背/座海绵：采用40kg/m³高密度冷发泡一次定型绵。背海绵尺寸：695*460*110±5mm，加长加宽座海绵尺寸：520*455*145±5mm。</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铁框架：采用优质冷轧钢板(T1.6mm)，经模具冲压焊接组合成型表面经防锈磷化处理、静电喷涂再高温烤漆处理。侧面挡板采用内包外嵌工艺，材质为3mm厚优质密度板，并附有毛麻面料。扶手框尺寸：410*345*75±5mm。</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铝底脚：采用铝合金材料经压注模具压注成型成“等腰梯形”型，侧面有2条大波浪线做受力加强，浪间距80mm，顶端长160±2mm，顶端最宽50±2mm，底端长400±2mm，低端最宽68±2mm，总高260±2mm，2个固孔之间的孔距为347±2mm。</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扶手：采用进口实木经加工成型后进行烤漆处理。扶手尺寸：422*80*24±5mm。</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布料：选用优质耐磨麻布面料，触感舒适。</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回复机构：采用锥形弹簧与扭簧阻尼复合回位结构，弹簧圈内加装塑料保护套，通过物理隔离设计避免扭簧与</w:t>
            </w:r>
            <w:r>
              <w:rPr>
                <w:rFonts w:hint="eastAsia" w:ascii="仿宋" w:hAnsi="仿宋" w:eastAsia="仿宋" w:cs="仿宋"/>
                <w:color w:val="000000"/>
                <w:sz w:val="24"/>
              </w:rPr>
              <w:t xml:space="preserve">横管直接接触摩擦，从根源上消除机械杂音。座包操作性能表现为：放下或打开时无明显阻力，动作流畅自然；收拢时采用两级缓冲阻尼控制机制，通过 “先快后慢”的速度切换，确保座包在6秒内平稳回位。该机构兼具逃生功能（满足紧急场景下的快速复位需求）与消音设计，回位过程缓慢且无冲击性撞击，有效降低噪音的同时减少结构损耗，提升机构耐用性与使用安全性。</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固定方式：采用经过防锈静电喷涂的内六角膨胀螺丝，固定孔加盖塑料盖。</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写字板：采用后置大刀铰链式铝封边设计，整体通过大刀形铸铁支架连接在脚架上，台面板基材为高密度纤维板面压防火板。板身PP包边具备笔槽和杯托功能。两侧采用压铸成型的优质铝合金封边螺丝固定，收纳机构采用铰链式结构，坚固耐用。板面尺寸为470mm*295mm。</w:t>
            </w:r>
            <w:r/>
          </w:p>
          <w:p>
            <w:pPr>
              <w:jc w:val="left"/>
              <w:widowControl/>
              <w:rPr>
                <w:rFonts w:ascii="仿宋" w:hAnsi="仿宋" w:eastAsia="仿宋" w:cs="仿宋"/>
                <w:sz w:val="24"/>
              </w:rPr>
            </w:pPr>
            <w:r>
              <w:rPr>
                <w:rFonts w:hint="eastAsia" w:ascii="仿宋" w:hAnsi="仿宋" w:eastAsia="仿宋" w:cs="仿宋"/>
                <w:sz w:val="24"/>
              </w:rPr>
              <w:t xml:space="preserve">★礼堂椅所用面料、填充物具有阻燃性，面料、填充物、板材甲醛含量符合国家标准，并提供相应的检测报告并加盖公章，检测报告的出具机构需具备CMA或</w:t>
            </w:r>
            <w:r>
              <w:rPr>
                <w:rFonts w:hint="eastAsia" w:ascii="仿宋" w:hAnsi="仿宋" w:eastAsia="仿宋" w:cs="仿宋"/>
                <w:sz w:val="24"/>
              </w:rPr>
              <w:t xml:space="preserve">CNAS</w:t>
            </w:r>
            <w:r>
              <w:rPr>
                <w:rFonts w:hint="eastAsia" w:ascii="仿宋" w:hAnsi="仿宋" w:eastAsia="仿宋" w:cs="仿宋"/>
                <w:sz w:val="24"/>
              </w:rPr>
              <w:t xml:space="preserve">资质。</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242</w:t>
            </w:r>
            <w:r/>
          </w:p>
        </w:tc>
      </w:tr>
      <w:tr>
        <w:trPr>
          <w:jc w:val="center"/>
          <w:trHeight w:val="2636"/>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76</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控制室双联主控桌</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桌面：台面净尺寸 长1400mm*宽650mm(±20MM)桌面材质防火板聚氨酯封边条，颜色根据甲方要求可选，选用环保实木颗粒板喷漆，厚度30m元，2.侧板、背板：选用环保实木颗粒板喷漆，厚度30mm，侧板配有立体彩色装饰条，环保漆面。3.箱体：箱体尺寸为长1240mm*宽500mm，i整体采用金属框架拼装高650mm，结构，采用全自动激光切割机、数控机床裁板，二氧化碳保护焊</w:t>
            </w:r>
            <w:r>
              <w:rPr>
                <w:rFonts w:hint="eastAsia" w:ascii="仿宋" w:hAnsi="仿宋" w:eastAsia="仿宋" w:cs="仿宋"/>
                <w:color w:val="000000"/>
                <w:sz w:val="24"/>
              </w:rPr>
              <w:t xml:space="preserve">工艺制作表面经酸洗、磷化防腐防锈处理后静电喷塑，!安全环保。机箱立梁选用前后门厚1.0mm，机箱隐藏带锁，背1.5mm厚优质冷轧钢板，框架厚1.2mm，板为冷轧钢板。4.讲台前面设置隐藏式抽拉储物盒(长*宽*高：400*350*180)4.前后门带有散热孔、主体框架结构采用钢木结构，内部主框架为1.5mm宝钢一级冷轧钢板，所有钣金配件外表面在烤漆之前经过多道防锈处理，需经除油、酸洗、无磷化等防锈处理，表面采用静电绿色环保粉体喷涂整体设计散热好，防火，牢固，防盗。工艺精湛，高贵大方。整体结构为活动件拆卸方便。</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张</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1483"/>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77</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控制室实木椅</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尺寸：620mm*590mm*1020mm（±20 mm）</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1.饰面：采用优质西皮符合QB/T 5067-2017、GB/T 16799-2018、GB/T 35607-2017要求，禁用偶氮染料：未检出，游离甲醛：未检出，产品有害物质-皮革中五氯苯酚(PCP)-其他：未检出，抗黏着性：表面无异常，拉伸负荷纵向≥335N、拉伸负荷横向≥190N、断裂伸长</w:t>
            </w:r>
            <w:r>
              <w:rPr>
                <w:rFonts w:hint="eastAsia" w:ascii="仿宋" w:hAnsi="仿宋" w:eastAsia="仿宋" w:cs="仿宋"/>
                <w:color w:val="000000"/>
                <w:sz w:val="24"/>
              </w:rPr>
              <w:t xml:space="preserve">率≥75%、断裂伸长率≥275%、撕裂负荷纵向≥25N、撕裂负荷横向≥26N、剥离负荷纵向≥18N；</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2.辅材：采用优质高回弹阻燃海绵，符合QB/T 2280-2016《办公家具 办公椅》GB/T 10802-2006《通用软质聚醚型聚氨酯泡沫塑料》HJ 2547-2016《环境标志产品技术要求 家具》GB 17927.1-2011《软体家具 床垫和沙发 抗引燃特性的评定﹑第1部分：阴燃的香烟》GB 17927.2-2011《软体家具 床垫和沙发 </w:t>
            </w:r>
            <w:r>
              <w:rPr>
                <w:rFonts w:hint="eastAsia" w:ascii="仿宋" w:hAnsi="仿宋" w:eastAsia="仿宋" w:cs="仿宋"/>
                <w:color w:val="000000"/>
                <w:sz w:val="24"/>
              </w:rPr>
              <w:t xml:space="preserve">抗引燃特性的评定﹑第2部分：模拟火柴火焰》QB/T 1952.1-2012《软体家具 沙发》标准，25%压陷硬度153N，75%压缩永久变形1.9%，回弹率63%，拉伸强度118.5kPa，伸长率143.2%，撕裂强度2.7N/cm,干热老化后拉伸强度115.1kPa，BP-恒定负荷反复压陷疲劳后40%压陷硬度损失值14.5%，未检出其它床垫填料的游离甲醛，抗引燃特性试验：未观察到试样表面或内部出现任何续燃、阴燃现象，评定该试样为阻燃I级，通过抗引燃特性试验；座面表观密度41.7kg/m³，未检出TVOC；</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3.框架：采用优质实木框架及脚架，符合GB/T 3324-2017《木家具通用技术条件》GB/T 35607-2017《绿色产品评价 家具》GB/T 1927.4</w:t>
            </w:r>
            <w:r>
              <w:rPr>
                <w:rFonts w:hint="eastAsia" w:ascii="仿宋" w:hAnsi="仿宋" w:eastAsia="仿宋" w:cs="仿宋"/>
                <w:color w:val="000000"/>
                <w:sz w:val="24"/>
              </w:rPr>
              <w:t xml:space="preserve">-2021《无疵小试样木材物理力学性质试验方法 第4部分：含水率测定》GB/T 1927.9-2021《无疵小试样木材物理力学性质试验方法 第9部分：抗弯强度测定》GB/T 1927.5-2021《无疵小试样木材物理力学性质试验方法 第5部分：密度测定》标准，木材含水率9.8%，木材气干密度0.63g/m³，木材抗弯强度107.4MPa，未检出产品有害物质-可接触的实木部件中五氯苯酚(PCP)，外观无贯通裂缝，没有虫蛀现象，无腐朽材，内表轻微腐朽面积不应超过零件面积的20%，外表和存放物品部位用材无树脂囊；</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张</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6</w:t>
            </w:r>
            <w:r/>
          </w:p>
        </w:tc>
      </w:tr>
      <w:tr>
        <w:trPr>
          <w:jc w:val="center"/>
          <w:trHeight w:val="51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78</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86-100寸一体机移动支架</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标准定制</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500"/>
        </w:trPr>
        <w:tc>
          <w:tcPr>
            <w:gridSpan w:val="5"/>
            <w:tcMar>
              <w:left w:w="15" w:type="dxa"/>
              <w:top w:w="15" w:type="dxa"/>
              <w:right w:w="15" w:type="dxa"/>
            </w:tcMar>
            <w:tcW w:w="884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b/>
                <w:bCs/>
                <w:color w:val="000000"/>
                <w:sz w:val="24"/>
              </w:rPr>
              <w:t xml:space="preserve"> 辅助设备</w:t>
            </w:r>
            <w:r/>
          </w:p>
        </w:tc>
      </w:tr>
      <w:tr>
        <w:trPr>
          <w:jc w:val="center"/>
          <w:trHeight w:val="244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79</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阻挡安装螺丝音箱壁架</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1.壁挂式安装支架，塑料装饰盖设计阻挡安装螺丝，美观大方；</w:t>
            </w:r>
            <w:r>
              <w:rPr>
                <w:rFonts w:hint="eastAsia" w:ascii="仿宋" w:hAnsi="仿宋" w:eastAsia="仿宋" w:cs="仿宋"/>
                <w:color w:val="000000"/>
                <w:sz w:val="24"/>
              </w:rPr>
              <w:br/>
              <w:t xml:space="preserve">2.多角度调节：左右可90度调节，倾斜角度5档位调节，可满足各角度需求；</w:t>
            </w:r>
            <w:r>
              <w:rPr>
                <w:rFonts w:hint="eastAsia" w:ascii="仿宋" w:hAnsi="仿宋" w:eastAsia="仿宋" w:cs="仿宋"/>
                <w:color w:val="000000"/>
                <w:sz w:val="24"/>
              </w:rPr>
              <w:br/>
              <w:t xml:space="preserve">3.长距离安全摇臂，可承重30KG，可调距离：320-450mm；</w:t>
            </w:r>
            <w:r>
              <w:rPr>
                <w:rFonts w:hint="eastAsia" w:ascii="仿宋" w:hAnsi="仿宋" w:eastAsia="仿宋" w:cs="仿宋"/>
                <w:color w:val="000000"/>
                <w:sz w:val="24"/>
              </w:rPr>
              <w:br/>
              <w:t xml:space="preserve">4.墙壁底板尺寸（长*宽）：230*150mm；</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4</w:t>
            </w:r>
            <w:r/>
          </w:p>
        </w:tc>
      </w:tr>
      <w:tr>
        <w:trPr>
          <w:jc w:val="center"/>
          <w:trHeight w:val="831"/>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80</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6.35转卡侬头</w:t>
            </w:r>
            <w:r>
              <w:rPr>
                <w:rFonts w:hint="eastAsia" w:ascii="仿宋" w:hAnsi="仿宋" w:eastAsia="仿宋" w:cs="仿宋"/>
                <w:color w:val="000000"/>
                <w:sz w:val="24"/>
              </w:rPr>
              <w:t xml:space="preserve">（公）</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6.35mm（话筒插头）转卡侬头（公）音频线，标配1.2米</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条</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4</w:t>
            </w:r>
            <w:r/>
          </w:p>
        </w:tc>
      </w:tr>
      <w:tr>
        <w:trPr>
          <w:jc w:val="center"/>
          <w:trHeight w:val="76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81</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SYWV-50-5同轴电缆（30米）</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SYWV-50-5同轴电缆：30米长，包含TNC压接头</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条</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102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82</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3.5转莲花头音频线</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3.5mm（耳机插头）转双莲花头（公）音频线，</w:t>
            </w:r>
            <w:r>
              <w:rPr>
                <w:rFonts w:hint="eastAsia" w:ascii="仿宋" w:hAnsi="仿宋" w:eastAsia="仿宋" w:cs="仿宋"/>
                <w:color w:val="000000"/>
                <w:sz w:val="24"/>
              </w:rPr>
              <w:br/>
              <w:t xml:space="preserve">标配1.5米</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条</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102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83</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6.35对6.35音频线（1.2米）</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6.35mm（话筒插头）对6.35mm（话筒插头）音频线，标配1.2米</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条</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8</w:t>
            </w:r>
            <w:r/>
          </w:p>
        </w:tc>
      </w:tr>
      <w:tr>
        <w:trPr>
          <w:jc w:val="center"/>
          <w:trHeight w:val="1683"/>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84</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卡侬延长线（总长1.5米）</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1.卡侬头（公）对卡侬头（母）音频线</w:t>
            </w:r>
            <w:r>
              <w:rPr>
                <w:rFonts w:hint="eastAsia" w:ascii="仿宋" w:hAnsi="仿宋" w:eastAsia="仿宋" w:cs="仿宋"/>
                <w:color w:val="000000"/>
                <w:sz w:val="24"/>
              </w:rPr>
              <w:br/>
              <w:t xml:space="preserve">2.结构：导体芯数2</w:t>
            </w:r>
            <w:r>
              <w:rPr>
                <w:rFonts w:hint="eastAsia" w:ascii="仿宋" w:hAnsi="仿宋" w:eastAsia="仿宋" w:cs="仿宋"/>
                <w:color w:val="000000"/>
                <w:sz w:val="24"/>
              </w:rPr>
              <w:br/>
              <w:t xml:space="preserve">3.材质：铜</w:t>
            </w:r>
            <w:r>
              <w:rPr>
                <w:rFonts w:hint="eastAsia" w:ascii="仿宋" w:hAnsi="仿宋" w:eastAsia="仿宋" w:cs="仿宋"/>
                <w:color w:val="000000"/>
                <w:sz w:val="24"/>
              </w:rPr>
              <w:br/>
              <w:t xml:space="preserve">4.导体截面：（20*0.12mm+PE1.4）*2</w:t>
            </w:r>
            <w:r>
              <w:rPr>
                <w:rFonts w:hint="eastAsia" w:ascii="仿宋" w:hAnsi="仿宋" w:eastAsia="仿宋" w:cs="仿宋"/>
                <w:color w:val="000000"/>
                <w:sz w:val="24"/>
              </w:rPr>
              <w:br/>
              <w:t xml:space="preserve">5.护套材料：PVC</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条</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22</w:t>
            </w:r>
            <w:r/>
          </w:p>
        </w:tc>
      </w:tr>
      <w:tr>
        <w:trPr>
          <w:jc w:val="center"/>
          <w:trHeight w:val="51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85</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音响欧姆头</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专业音响四芯欧姆头</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42</w:t>
            </w:r>
            <w:r/>
          </w:p>
        </w:tc>
      </w:tr>
      <w:tr>
        <w:trPr>
          <w:jc w:val="center"/>
          <w:trHeight w:val="51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86</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专业音响线</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200芯双股无氧铜/镀锡铜金银线</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m</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400</w:t>
            </w:r>
            <w:r/>
          </w:p>
        </w:tc>
      </w:tr>
      <w:tr>
        <w:trPr>
          <w:jc w:val="center"/>
          <w:trHeight w:val="25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87</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其它辅材</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配套辅材</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批</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51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88</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机柜</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32U服务器机柜600*600*1600cm</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1408"/>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89</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6类网线、信息点、无线AP</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含舞台4个信息点、顶部无线AP 4只（兼容学校现有的AC管理器）、更衣室2个信息点、控制室2个信息点、观众席四周4个信息点</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批</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510"/>
        </w:trPr>
        <w:tc>
          <w:tcPr>
            <w:tcMar>
              <w:left w:w="15" w:type="dxa"/>
              <w:top w:w="15" w:type="dxa"/>
              <w:right w:w="15" w:type="dxa"/>
            </w:tcMar>
            <w:tcW w:w="592"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gridSpan w:val="2"/>
            <w:tcMar>
              <w:left w:w="15" w:type="dxa"/>
              <w:top w:w="15" w:type="dxa"/>
              <w:right w:w="15" w:type="dxa"/>
            </w:tcMar>
            <w:tcW w:w="6835"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 舞台电动幕布</w:t>
            </w:r>
            <w:r/>
          </w:p>
        </w:tc>
        <w:tc>
          <w:tcPr>
            <w:tcMar>
              <w:left w:w="15" w:type="dxa"/>
              <w:top w:w="15" w:type="dxa"/>
              <w:right w:w="15" w:type="dxa"/>
            </w:tcMar>
            <w:tcW w:w="70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849"/>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90</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前檐幕杆</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Q235型材φ48焊管，单杆，多节组合拼装，钢丝绳悬挂，中灰漆，防锈处理，满足需求</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1452"/>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91</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匀速对开拉幕电机（大幕，底幕）</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对开速度：0.35m/s，对开电机功率：0.75kw，噪音：观众厅第一排中间位置检测不大于48dB,传动滑轮组及钢丝绳。</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76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92</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对开轨道</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4#角铁制作，防锈处理，含限位，牵引装置</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4</w:t>
            </w:r>
            <w:r/>
          </w:p>
        </w:tc>
      </w:tr>
      <w:tr>
        <w:trPr>
          <w:jc w:val="center"/>
          <w:trHeight w:val="559"/>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93</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滑行挂钩</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用于幕布传动，自带轴承装置，静音效果</w:t>
            </w:r>
            <w:r>
              <w:rPr>
                <w:rFonts w:hint="eastAsia" w:ascii="仿宋" w:hAnsi="仿宋" w:eastAsia="仿宋" w:cs="仿宋"/>
                <w:color w:val="000000"/>
                <w:sz w:val="24"/>
              </w:rPr>
              <w:t xml:space="preserve">极</w:t>
            </w:r>
            <w:r>
              <w:rPr>
                <w:rFonts w:hint="eastAsia" w:ascii="仿宋" w:hAnsi="仿宋" w:eastAsia="仿宋" w:cs="仿宋"/>
                <w:color w:val="000000"/>
                <w:sz w:val="24"/>
              </w:rPr>
              <w:t xml:space="preserve">佳。</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64</w:t>
            </w:r>
            <w:r/>
          </w:p>
        </w:tc>
      </w:tr>
      <w:tr>
        <w:trPr>
          <w:jc w:val="center"/>
          <w:trHeight w:val="824"/>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94</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轨道钢结构</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4#角铁，10#槽钢膨胀螺丝轨道，防锈处理，满足轨道安装需求。</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962"/>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95</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控制箱</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控制对开轨道的开闭限位，具有点控功能，设有急停，电锁，乱相保护装置，电源指示等设施（含30米以内遥控操作）</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路</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w:t>
            </w:r>
            <w:r/>
          </w:p>
        </w:tc>
      </w:tr>
      <w:tr>
        <w:trPr>
          <w:jc w:val="center"/>
          <w:trHeight w:val="1052"/>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96</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前檐幕</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9.5*0.8*3*1(宽*高*褶*块）枣红色前檐幕丝绒，经过阻燃处理，阻燃等级为GB/T17591-2006 B1级(颜色可选）</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m2</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22.8</w:t>
            </w:r>
            <w:r/>
          </w:p>
        </w:tc>
      </w:tr>
      <w:tr>
        <w:trPr>
          <w:jc w:val="center"/>
          <w:trHeight w:val="75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97</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对开大幕</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5*4.5*3*2(宽*高*褶*块）枣红色大幕丝绒，经过阻燃处理，阻燃等级为GB/T17591-2006 B1级(颜色可选）</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m2</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135</w:t>
            </w:r>
            <w:r/>
          </w:p>
        </w:tc>
      </w:tr>
      <w:tr>
        <w:trPr>
          <w:jc w:val="center"/>
          <w:trHeight w:val="831"/>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98</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对开底幕</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5*4.5*3*2(宽*高*褶*块）米黄色底幕丝绒，经过阻燃处理，阻燃等级为GB/T17591-2006 B1级(颜色可选）</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m2</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135</w:t>
            </w:r>
            <w:r/>
          </w:p>
        </w:tc>
      </w:tr>
      <w:tr>
        <w:trPr>
          <w:jc w:val="center"/>
          <w:trHeight w:val="864"/>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99</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幕布衬里</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经过阻燃处理，阻燃等级为GB/T17591-2006 B1级（与幕布颜色匹配）</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m2</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97.6</w:t>
            </w:r>
            <w:r/>
          </w:p>
        </w:tc>
      </w:tr>
      <w:tr>
        <w:trPr>
          <w:jc w:val="center"/>
          <w:trHeight w:val="510"/>
        </w:trPr>
        <w:tc>
          <w:tcPr>
            <w:gridSpan w:val="5"/>
            <w:tcMar>
              <w:left w:w="15" w:type="dxa"/>
              <w:top w:w="15" w:type="dxa"/>
              <w:right w:w="15" w:type="dxa"/>
            </w:tcMar>
            <w:tcW w:w="8842" w:type="dxa"/>
            <w:vAlign w:val="center"/>
            <w:textDirection w:val="lrTb"/>
            <w:noWrap w:val="false"/>
          </w:tcPr>
          <w:p>
            <w:pPr>
              <w:jc w:val="center"/>
              <w:widowControl/>
              <w:rPr>
                <w:rFonts w:ascii="仿宋" w:hAnsi="仿宋" w:eastAsia="仿宋" w:cs="仿宋"/>
                <w:b/>
                <w:bCs/>
                <w:color w:val="000000"/>
                <w:sz w:val="24"/>
              </w:rPr>
            </w:pPr>
            <w:r>
              <w:rPr>
                <w:rFonts w:hint="eastAsia" w:ascii="仿宋" w:hAnsi="仿宋" w:eastAsia="仿宋" w:cs="仿宋"/>
                <w:b/>
                <w:bCs/>
                <w:color w:val="000000"/>
                <w:sz w:val="24"/>
              </w:rPr>
              <w:t xml:space="preserve">空调</w:t>
            </w:r>
            <w:r/>
          </w:p>
        </w:tc>
      </w:tr>
      <w:tr>
        <w:trPr>
          <w:jc w:val="center"/>
          <w:trHeight w:val="51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100</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一拖八外机</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制冷量≥90.4KW;</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制热量≥101.5KW;</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制冷输入功率≤23.8KW</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制热输入功率≤23.8KW</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风量≥33500㎥/h；</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机外静压≥40pa;</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噪音≤63dB(A);</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电源：380V 3N~50Hz；</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气管管径（接内机）：Φ31.8㎜；</w:t>
            </w:r>
            <w:r/>
          </w:p>
          <w:p>
            <w:pPr>
              <w:jc w:val="left"/>
              <w:widowControl/>
              <w:rPr>
                <w:rFonts w:ascii="仿宋" w:hAnsi="仿宋" w:eastAsia="仿宋" w:cs="仿宋"/>
                <w:color w:val="000000"/>
                <w:sz w:val="24"/>
              </w:rPr>
            </w:pPr>
            <w:r>
              <w:rPr>
                <w:rFonts w:hint="eastAsia" w:ascii="仿宋" w:hAnsi="仿宋" w:eastAsia="仿宋" w:cs="仿宋"/>
                <w:color w:val="000000"/>
                <w:sz w:val="24"/>
              </w:rPr>
              <w:t xml:space="preserve">液管管径（接内机）：Φ19.05㎜；</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51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101</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主席台区、观众区</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中静压风管机（6P）</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7</w:t>
            </w:r>
            <w:r/>
          </w:p>
        </w:tc>
      </w:tr>
      <w:tr>
        <w:trPr>
          <w:jc w:val="center"/>
          <w:trHeight w:val="51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102</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控制室</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低静压风管机（1.5P）</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5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103</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线控器</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sz w:val="24"/>
              </w:rPr>
              <w:t xml:space="preserve">配套</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8</w:t>
            </w:r>
            <w:r/>
          </w:p>
        </w:tc>
      </w:tr>
      <w:tr>
        <w:trPr>
          <w:jc w:val="center"/>
          <w:trHeight w:val="25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104</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休息室</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1.5P挂机</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5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105</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更衣室</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1.5P挂机</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5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106</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安装人工及辅材</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按实际需求</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8</w:t>
            </w:r>
            <w:r/>
          </w:p>
        </w:tc>
      </w:tr>
      <w:tr>
        <w:trPr>
          <w:jc w:val="center"/>
          <w:trHeight w:val="25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107</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吊装</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按实际需求</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项</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5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108</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侧风道</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按实际需求</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8</w:t>
            </w:r>
            <w:r/>
          </w:p>
        </w:tc>
      </w:tr>
      <w:tr>
        <w:trPr>
          <w:jc w:val="center"/>
          <w:trHeight w:val="522"/>
        </w:trPr>
        <w:tc>
          <w:tcPr>
            <w:gridSpan w:val="5"/>
            <w:tcMar>
              <w:left w:w="15" w:type="dxa"/>
              <w:top w:w="15" w:type="dxa"/>
              <w:right w:w="15" w:type="dxa"/>
            </w:tcMar>
            <w:tcW w:w="8842" w:type="dxa"/>
            <w:vAlign w:val="center"/>
            <w:textDirection w:val="lrTb"/>
            <w:noWrap w:val="false"/>
          </w:tcPr>
          <w:p>
            <w:pPr>
              <w:jc w:val="center"/>
              <w:widowControl/>
              <w:rPr>
                <w:rFonts w:ascii="仿宋" w:hAnsi="仿宋" w:eastAsia="仿宋" w:cs="仿宋"/>
                <w:b/>
                <w:bCs/>
                <w:color w:val="000000"/>
                <w:sz w:val="24"/>
              </w:rPr>
            </w:pPr>
            <w:r>
              <w:rPr>
                <w:rFonts w:hint="eastAsia" w:ascii="仿宋" w:hAnsi="仿宋" w:eastAsia="仿宋" w:cs="仿宋"/>
                <w:b/>
                <w:bCs/>
                <w:color w:val="000000"/>
                <w:sz w:val="24"/>
              </w:rPr>
              <w:t xml:space="preserve">休息室、更衣室</w:t>
            </w:r>
            <w:r/>
          </w:p>
        </w:tc>
      </w:tr>
      <w:tr>
        <w:trPr>
          <w:jc w:val="center"/>
          <w:trHeight w:val="1387"/>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109</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三人沙发</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材质：实木架+高回弹海绵+聚酯纤维；</w:t>
            </w:r>
            <w:r>
              <w:rPr>
                <w:rFonts w:hint="eastAsia" w:ascii="仿宋" w:hAnsi="仿宋" w:eastAsia="仿宋" w:cs="仿宋"/>
                <w:color w:val="000000"/>
                <w:sz w:val="24"/>
              </w:rPr>
              <w:br/>
              <w:t xml:space="preserve">工艺：沙发架采用优质钢架经满焊焊接而成，表面采用高温粉体烤漆，耐腐蚀，不易生锈，座背采用高密度回弹海绵，外包优质弹性莱卡布料。</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组</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1392"/>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110</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单人沙发</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材质：实木架+高回弹海绵+聚酯纤维；</w:t>
            </w:r>
            <w:r>
              <w:rPr>
                <w:rFonts w:hint="eastAsia" w:ascii="仿宋" w:hAnsi="仿宋" w:eastAsia="仿宋" w:cs="仿宋"/>
                <w:color w:val="000000"/>
                <w:sz w:val="24"/>
              </w:rPr>
              <w:br/>
              <w:t xml:space="preserve">工艺：沙发架采用优质钢架经满焊焊接而成，表面采用高温粉体烤漆，耐腐蚀，不易生锈，座背采用高密度回弹海绵，外包优质弹性莱卡布料。</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4</w:t>
            </w:r>
            <w:r/>
          </w:p>
        </w:tc>
      </w:tr>
      <w:tr>
        <w:trPr>
          <w:jc w:val="center"/>
          <w:trHeight w:val="2107"/>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111</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茶几</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1.面材：木皮贴面，木纹清晰，美观，颜色均匀</w:t>
            </w:r>
            <w:r>
              <w:rPr>
                <w:rFonts w:hint="eastAsia" w:ascii="仿宋" w:hAnsi="仿宋" w:eastAsia="仿宋" w:cs="仿宋"/>
                <w:color w:val="000000"/>
                <w:sz w:val="24"/>
              </w:rPr>
              <w:br/>
              <w:t xml:space="preserve">2.封边：均选用同色木皮封边，双面木皮贴面，防止水分侵入，造成变形开裂。</w:t>
            </w:r>
            <w:r>
              <w:rPr>
                <w:rFonts w:hint="eastAsia" w:ascii="仿宋" w:hAnsi="仿宋" w:eastAsia="仿宋" w:cs="仿宋"/>
                <w:color w:val="000000"/>
                <w:sz w:val="24"/>
              </w:rPr>
              <w:br/>
              <w:t xml:space="preserve">3.板材：中密度纤维板</w:t>
            </w:r>
            <w:r>
              <w:rPr>
                <w:rFonts w:hint="eastAsia" w:ascii="仿宋" w:hAnsi="仿宋" w:eastAsia="仿宋" w:cs="仿宋"/>
                <w:color w:val="000000"/>
                <w:sz w:val="24"/>
              </w:rPr>
              <w:br/>
              <w:t xml:space="preserve">4.</w:t>
            </w:r>
            <w:r>
              <w:rPr>
                <w:rFonts w:hint="eastAsia" w:ascii="仿宋" w:hAnsi="仿宋" w:eastAsia="仿宋" w:cs="仿宋"/>
                <w:color w:val="000000"/>
                <w:sz w:val="24"/>
              </w:rPr>
              <w:t xml:space="preserve">油漆：环保水性漆面；</w:t>
            </w:r>
            <w:r>
              <w:rPr>
                <w:rFonts w:hint="eastAsia" w:ascii="仿宋" w:hAnsi="仿宋" w:eastAsia="仿宋" w:cs="仿宋"/>
                <w:color w:val="000000"/>
                <w:sz w:val="24"/>
              </w:rPr>
              <w:br/>
              <w:t xml:space="preserve">5</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五金配件：优质五金件，经久耐用。</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个</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3</w:t>
            </w:r>
            <w:r/>
          </w:p>
        </w:tc>
      </w:tr>
      <w:tr>
        <w:trPr>
          <w:jc w:val="center"/>
          <w:trHeight w:val="209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112</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茶水柜</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rPr>
              <w:t xml:space="preserve">面材：木皮贴面，木纹清晰，美观，颜色均匀</w:t>
            </w:r>
            <w:r>
              <w:rPr>
                <w:rFonts w:hint="eastAsia" w:ascii="仿宋" w:hAnsi="仿宋" w:eastAsia="仿宋" w:cs="仿宋"/>
                <w:color w:val="000000"/>
                <w:sz w:val="24"/>
              </w:rPr>
              <w:br/>
              <w:t xml:space="preserve">2.</w:t>
            </w:r>
            <w:r>
              <w:rPr>
                <w:rFonts w:hint="eastAsia" w:ascii="仿宋" w:hAnsi="仿宋" w:eastAsia="仿宋" w:cs="仿宋"/>
                <w:color w:val="000000"/>
                <w:sz w:val="24"/>
              </w:rPr>
              <w:t xml:space="preserve">封边：均选用同色木皮封边，双面木皮贴面，防止水分侵入，造成变形开裂。</w:t>
            </w:r>
            <w:r>
              <w:rPr>
                <w:rFonts w:hint="eastAsia" w:ascii="仿宋" w:hAnsi="仿宋" w:eastAsia="仿宋" w:cs="仿宋"/>
                <w:color w:val="000000"/>
                <w:sz w:val="24"/>
              </w:rPr>
              <w:br/>
              <w:t xml:space="preserve">3.板材：中密度纤维板</w:t>
            </w:r>
            <w:r>
              <w:rPr>
                <w:rFonts w:hint="eastAsia" w:ascii="仿宋" w:hAnsi="仿宋" w:eastAsia="仿宋" w:cs="仿宋"/>
                <w:color w:val="000000"/>
                <w:sz w:val="24"/>
              </w:rPr>
              <w:br/>
              <w:t xml:space="preserve">4.</w:t>
            </w:r>
            <w:r>
              <w:rPr>
                <w:rFonts w:hint="eastAsia" w:ascii="仿宋" w:hAnsi="仿宋" w:eastAsia="仿宋" w:cs="仿宋"/>
                <w:color w:val="000000"/>
                <w:sz w:val="24"/>
              </w:rPr>
              <w:t xml:space="preserve">油漆：环保水性漆面；</w:t>
            </w:r>
            <w:r>
              <w:rPr>
                <w:rFonts w:hint="eastAsia" w:ascii="仿宋" w:hAnsi="仿宋" w:eastAsia="仿宋" w:cs="仿宋"/>
                <w:color w:val="000000"/>
                <w:sz w:val="24"/>
              </w:rPr>
              <w:br/>
              <w:t xml:space="preserve">5</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五金配件：优质五金件，经久耐用。</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1114"/>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113</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饮水机</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储水方式：下置水桶</w:t>
            </w:r>
            <w:r>
              <w:rPr>
                <w:rFonts w:hint="eastAsia" w:ascii="仿宋" w:hAnsi="仿宋" w:eastAsia="仿宋" w:cs="仿宋"/>
                <w:color w:val="000000"/>
                <w:sz w:val="24"/>
              </w:rPr>
              <w:br/>
              <w:t xml:space="preserve">电压：220V</w:t>
            </w:r>
            <w:r>
              <w:rPr>
                <w:rFonts w:hint="eastAsia" w:ascii="仿宋" w:hAnsi="仿宋" w:eastAsia="仿宋" w:cs="仿宋"/>
                <w:color w:val="000000"/>
                <w:sz w:val="24"/>
              </w:rPr>
              <w:br/>
              <w:t xml:space="preserve">水温要求：冰、温、热</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842"/>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114</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鞋柜</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根据现场定制</w:t>
            </w:r>
            <w:r>
              <w:rPr>
                <w:rFonts w:hint="eastAsia" w:ascii="仿宋" w:hAnsi="仿宋" w:eastAsia="仿宋" w:cs="仿宋"/>
                <w:color w:val="000000"/>
                <w:sz w:val="24"/>
              </w:rPr>
              <w:br/>
              <w:t xml:space="preserve">尺寸约：3600*350*600（长宽高）</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1290"/>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115</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更衣柜</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3600长*600深*2400高</w:t>
            </w:r>
            <w:r>
              <w:rPr>
                <w:rFonts w:hint="eastAsia" w:ascii="仿宋" w:hAnsi="仿宋" w:eastAsia="仿宋" w:cs="仿宋"/>
                <w:color w:val="000000"/>
                <w:sz w:val="24"/>
              </w:rPr>
              <w:br/>
              <w:t xml:space="preserve">定制衣柜E0级板材制作</w:t>
            </w:r>
            <w:r>
              <w:rPr>
                <w:rFonts w:hint="eastAsia" w:ascii="仿宋" w:hAnsi="仿宋" w:eastAsia="仿宋" w:cs="仿宋"/>
                <w:color w:val="000000"/>
                <w:sz w:val="24"/>
              </w:rPr>
              <w:br/>
              <w:t xml:space="preserve">优质五金件、密码锁</w:t>
            </w:r>
            <w:r>
              <w:rPr>
                <w:rFonts w:hint="eastAsia" w:ascii="仿宋" w:hAnsi="仿宋" w:eastAsia="仿宋" w:cs="仿宋"/>
                <w:color w:val="000000"/>
                <w:sz w:val="24"/>
              </w:rPr>
              <w:br/>
              <w:t xml:space="preserve">柜门颜色可选</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r>
        <w:trPr>
          <w:jc w:val="center"/>
          <w:trHeight w:val="255"/>
        </w:trPr>
        <w:tc>
          <w:tcPr>
            <w:tcMar>
              <w:left w:w="15" w:type="dxa"/>
              <w:top w:w="15" w:type="dxa"/>
              <w:right w:w="15" w:type="dxa"/>
            </w:tcMar>
            <w:tcW w:w="592"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116</w:t>
            </w:r>
            <w:r/>
          </w:p>
        </w:tc>
        <w:tc>
          <w:tcPr>
            <w:tcMar>
              <w:left w:w="15" w:type="dxa"/>
              <w:top w:w="15" w:type="dxa"/>
              <w:right w:w="15" w:type="dxa"/>
            </w:tcMar>
            <w:tcW w:w="1023"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梳妆台</w:t>
            </w:r>
            <w:r/>
          </w:p>
        </w:tc>
        <w:tc>
          <w:tcPr>
            <w:tcMar>
              <w:left w:w="15" w:type="dxa"/>
              <w:top w:w="15" w:type="dxa"/>
              <w:right w:w="15" w:type="dxa"/>
            </w:tcMar>
            <w:tcW w:w="5812" w:type="dxa"/>
            <w:vAlign w:val="center"/>
            <w:textDirection w:val="lrTb"/>
            <w:noWrap w:val="false"/>
          </w:tcPr>
          <w:p>
            <w:pPr>
              <w:jc w:val="left"/>
              <w:widowControl/>
              <w:rPr>
                <w:rFonts w:ascii="仿宋" w:hAnsi="仿宋" w:eastAsia="仿宋" w:cs="仿宋"/>
                <w:color w:val="000000"/>
                <w:sz w:val="24"/>
              </w:rPr>
            </w:pPr>
            <w:r>
              <w:rPr>
                <w:rFonts w:hint="eastAsia" w:ascii="仿宋" w:hAnsi="仿宋" w:eastAsia="仿宋" w:cs="仿宋"/>
                <w:color w:val="000000"/>
                <w:sz w:val="24"/>
              </w:rPr>
              <w:t xml:space="preserve">根据甲方要求定制</w:t>
            </w:r>
            <w:r/>
          </w:p>
        </w:tc>
        <w:tc>
          <w:tcPr>
            <w:tcMar>
              <w:left w:w="15" w:type="dxa"/>
              <w:top w:w="15" w:type="dxa"/>
              <w:right w:w="15" w:type="dxa"/>
            </w:tcMar>
            <w:tcW w:w="70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套</w:t>
            </w:r>
            <w:r/>
          </w:p>
        </w:tc>
        <w:tc>
          <w:tcPr>
            <w:tcMar>
              <w:left w:w="15" w:type="dxa"/>
              <w:top w:w="15" w:type="dxa"/>
              <w:right w:w="15" w:type="dxa"/>
            </w:tcMar>
            <w:tcW w:w="706" w:type="dxa"/>
            <w:vAlign w:val="center"/>
            <w:textDirection w:val="lrTb"/>
            <w:noWrap w:val="false"/>
          </w:tcPr>
          <w:p>
            <w:pPr>
              <w:jc w:val="right"/>
              <w:widowControl/>
              <w:rPr>
                <w:rFonts w:ascii="仿宋" w:hAnsi="仿宋" w:eastAsia="仿宋" w:cs="仿宋"/>
                <w:color w:val="000000"/>
                <w:sz w:val="24"/>
              </w:rPr>
            </w:pPr>
            <w:r>
              <w:rPr>
                <w:rFonts w:hint="eastAsia" w:ascii="仿宋" w:hAnsi="仿宋" w:eastAsia="仿宋" w:cs="仿宋"/>
                <w:color w:val="000000"/>
                <w:sz w:val="24"/>
              </w:rPr>
              <w:t xml:space="preserve">1</w:t>
            </w:r>
            <w:r/>
          </w:p>
        </w:tc>
      </w:tr>
    </w:tbl>
    <w:p>
      <w:pPr>
        <w:pStyle w:val="972"/>
        <w:ind w:firstLine="560"/>
        <w:spacing w:line="520" w:lineRule="exact"/>
        <w:rPr>
          <w:rFonts w:ascii="仿宋" w:hAnsi="仿宋" w:eastAsia="仿宋"/>
          <w:sz w:val="28"/>
          <w:szCs w:val="24"/>
        </w:rPr>
      </w:pPr>
      <w:r>
        <w:rPr>
          <w:rFonts w:ascii="仿宋" w:hAnsi="仿宋" w:eastAsia="仿宋"/>
          <w:sz w:val="28"/>
          <w:szCs w:val="24"/>
        </w:rPr>
      </w:r>
      <w:r/>
    </w:p>
    <w:p>
      <w:pPr>
        <w:jc w:val="left"/>
        <w:widowControl/>
        <w:rPr>
          <w:rFonts w:ascii="仿宋" w:hAnsi="仿宋" w:eastAsia="仿宋"/>
          <w:sz w:val="28"/>
        </w:rPr>
      </w:pPr>
      <w:r>
        <w:rPr>
          <w:rFonts w:ascii="仿宋" w:hAnsi="仿宋" w:eastAsia="仿宋"/>
          <w:sz w:val="28"/>
        </w:rPr>
        <w:br w:type="page" w:clear="all"/>
      </w:r>
      <w:r/>
    </w:p>
    <w:p>
      <w:pPr>
        <w:pStyle w:val="972"/>
        <w:ind w:firstLine="560"/>
        <w:spacing w:line="520" w:lineRule="exact"/>
        <w:rPr>
          <w:rFonts w:ascii="仿宋" w:hAnsi="仿宋" w:eastAsia="仿宋"/>
          <w:sz w:val="28"/>
          <w:szCs w:val="24"/>
        </w:rPr>
      </w:pPr>
      <w:r>
        <w:rPr>
          <w:rFonts w:hint="eastAsia" w:ascii="仿宋" w:hAnsi="仿宋" w:eastAsia="仿宋"/>
          <w:sz w:val="28"/>
          <w:szCs w:val="24"/>
        </w:rPr>
        <w:t xml:space="preserve">二、</w:t>
      </w:r>
      <w:r>
        <w:rPr>
          <w:rFonts w:hint="eastAsia" w:ascii="仿宋" w:hAnsi="仿宋" w:eastAsia="仿宋"/>
          <w:sz w:val="28"/>
          <w:szCs w:val="24"/>
        </w:rPr>
        <w:t xml:space="preserve">盱眙县第二中学开发区分校报告厅</w:t>
      </w:r>
      <w:r>
        <w:rPr>
          <w:rFonts w:hint="eastAsia" w:ascii="仿宋" w:hAnsi="仿宋" w:eastAsia="仿宋"/>
          <w:sz w:val="28"/>
          <w:szCs w:val="24"/>
        </w:rPr>
        <w:t xml:space="preserve">装修部分</w:t>
      </w:r>
      <w:r/>
    </w:p>
    <w:tbl>
      <w:tblPr>
        <w:tblW w:w="8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7" w:type="dxa"/>
          <w:right w:w="57" w:type="dxa"/>
        </w:tblCellMar>
        <w:tblLook w:val="04A0" w:firstRow="1" w:lastRow="0" w:firstColumn="1" w:lastColumn="0" w:noHBand="0" w:noVBand="1"/>
      </w:tblPr>
      <w:tblGrid>
        <w:gridCol w:w="557"/>
        <w:gridCol w:w="1361"/>
        <w:gridCol w:w="3423"/>
        <w:gridCol w:w="678"/>
        <w:gridCol w:w="834"/>
        <w:gridCol w:w="986"/>
        <w:gridCol w:w="960"/>
      </w:tblGrid>
      <w:tr>
        <w:trPr>
          <w:jc w:val="center"/>
          <w:trHeight w:val="467"/>
        </w:trPr>
        <w:tc>
          <w:tcPr>
            <w:shd w:val="clear" w:color="auto" w:fill="auto"/>
            <w:tcW w:w="557" w:type="dxa"/>
            <w:vAlign w:val="center"/>
            <w:vMerge w:val="restart"/>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序号</w:t>
            </w:r>
            <w:r/>
          </w:p>
        </w:tc>
        <w:tc>
          <w:tcPr>
            <w:shd w:val="clear" w:color="auto" w:fill="auto"/>
            <w:tcW w:w="1361" w:type="dxa"/>
            <w:vAlign w:val="center"/>
            <w:vMerge w:val="restart"/>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项目名称</w:t>
            </w:r>
            <w:r/>
          </w:p>
        </w:tc>
        <w:tc>
          <w:tcPr>
            <w:shd w:val="clear" w:color="auto" w:fill="auto"/>
            <w:tcW w:w="3423" w:type="dxa"/>
            <w:vAlign w:val="center"/>
            <w:vMerge w:val="restart"/>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项目特征描述</w:t>
            </w:r>
            <w:r/>
          </w:p>
        </w:tc>
        <w:tc>
          <w:tcPr>
            <w:shd w:val="clear" w:color="auto" w:fill="auto"/>
            <w:tcW w:w="678" w:type="dxa"/>
            <w:vAlign w:val="center"/>
            <w:vMerge w:val="restart"/>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计量</w:t>
            </w:r>
            <w:r>
              <w:rPr>
                <w:rFonts w:hint="eastAsia" w:ascii="仿宋" w:hAnsi="仿宋" w:eastAsia="仿宋" w:cs="Arial"/>
                <w:sz w:val="24"/>
              </w:rPr>
              <w:br/>
              <w:t xml:space="preserve">单位</w:t>
            </w:r>
            <w:r/>
          </w:p>
        </w:tc>
        <w:tc>
          <w:tcPr>
            <w:shd w:val="clear" w:color="auto" w:fill="auto"/>
            <w:tcW w:w="834" w:type="dxa"/>
            <w:vAlign w:val="center"/>
            <w:vMerge w:val="restart"/>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工程量</w:t>
            </w:r>
            <w:r/>
          </w:p>
        </w:tc>
        <w:tc>
          <w:tcPr>
            <w:gridSpan w:val="2"/>
            <w:shd w:val="clear" w:color="auto" w:fill="auto"/>
            <w:tcW w:w="1946"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全费用金额(元)</w:t>
            </w:r>
            <w:r/>
          </w:p>
        </w:tc>
      </w:tr>
      <w:tr>
        <w:trPr>
          <w:jc w:val="center"/>
          <w:trHeight w:val="417"/>
        </w:trPr>
        <w:tc>
          <w:tcPr>
            <w:tcW w:w="557" w:type="dxa"/>
            <w:vAlign w:val="center"/>
            <w:vMerge w:val="continue"/>
            <w:textDirection w:val="lrTb"/>
            <w:noWrap w:val="false"/>
          </w:tcPr>
          <w:p>
            <w:pPr>
              <w:jc w:val="left"/>
              <w:widowControl/>
              <w:rPr>
                <w:rFonts w:ascii="仿宋" w:hAnsi="仿宋" w:eastAsia="仿宋" w:cs="Arial"/>
                <w:sz w:val="24"/>
              </w:rPr>
            </w:pPr>
            <w:r>
              <w:rPr>
                <w:rFonts w:ascii="仿宋" w:hAnsi="仿宋" w:eastAsia="仿宋" w:cs="Arial"/>
                <w:sz w:val="24"/>
              </w:rPr>
            </w:r>
            <w:r/>
          </w:p>
        </w:tc>
        <w:tc>
          <w:tcPr>
            <w:tcW w:w="1361" w:type="dxa"/>
            <w:vAlign w:val="center"/>
            <w:vMerge w:val="continue"/>
            <w:textDirection w:val="lrTb"/>
            <w:noWrap w:val="false"/>
          </w:tcPr>
          <w:p>
            <w:pPr>
              <w:jc w:val="left"/>
              <w:widowControl/>
              <w:rPr>
                <w:rFonts w:ascii="仿宋" w:hAnsi="仿宋" w:eastAsia="仿宋" w:cs="Arial"/>
                <w:sz w:val="24"/>
              </w:rPr>
            </w:pPr>
            <w:r>
              <w:rPr>
                <w:rFonts w:ascii="仿宋" w:hAnsi="仿宋" w:eastAsia="仿宋" w:cs="Arial"/>
                <w:sz w:val="24"/>
              </w:rPr>
            </w:r>
            <w:r/>
          </w:p>
        </w:tc>
        <w:tc>
          <w:tcPr>
            <w:tcW w:w="3423" w:type="dxa"/>
            <w:vAlign w:val="center"/>
            <w:vMerge w:val="continue"/>
            <w:textDirection w:val="lrTb"/>
            <w:noWrap w:val="false"/>
          </w:tcPr>
          <w:p>
            <w:pPr>
              <w:jc w:val="left"/>
              <w:widowControl/>
              <w:rPr>
                <w:rFonts w:ascii="仿宋" w:hAnsi="仿宋" w:eastAsia="仿宋" w:cs="Arial"/>
                <w:sz w:val="24"/>
              </w:rPr>
            </w:pPr>
            <w:r>
              <w:rPr>
                <w:rFonts w:ascii="仿宋" w:hAnsi="仿宋" w:eastAsia="仿宋" w:cs="Arial"/>
                <w:sz w:val="24"/>
              </w:rPr>
            </w:r>
            <w:r/>
          </w:p>
        </w:tc>
        <w:tc>
          <w:tcPr>
            <w:tcW w:w="678" w:type="dxa"/>
            <w:vAlign w:val="center"/>
            <w:vMerge w:val="continue"/>
            <w:textDirection w:val="lrTb"/>
            <w:noWrap w:val="false"/>
          </w:tcPr>
          <w:p>
            <w:pPr>
              <w:jc w:val="left"/>
              <w:widowControl/>
              <w:rPr>
                <w:rFonts w:ascii="仿宋" w:hAnsi="仿宋" w:eastAsia="仿宋" w:cs="Arial"/>
                <w:sz w:val="24"/>
              </w:rPr>
            </w:pPr>
            <w:r>
              <w:rPr>
                <w:rFonts w:ascii="仿宋" w:hAnsi="仿宋" w:eastAsia="仿宋" w:cs="Arial"/>
                <w:sz w:val="24"/>
              </w:rPr>
            </w:r>
            <w:r/>
          </w:p>
        </w:tc>
        <w:tc>
          <w:tcPr>
            <w:tcW w:w="834" w:type="dxa"/>
            <w:vAlign w:val="center"/>
            <w:vMerge w:val="continue"/>
            <w:textDirection w:val="lrTb"/>
            <w:noWrap w:val="false"/>
          </w:tcPr>
          <w:p>
            <w:pPr>
              <w:jc w:val="left"/>
              <w:widowControl/>
              <w:rPr>
                <w:rFonts w:ascii="仿宋" w:hAnsi="仿宋" w:eastAsia="仿宋" w:cs="Arial"/>
                <w:sz w:val="24"/>
              </w:rPr>
            </w:pPr>
            <w:r>
              <w:rPr>
                <w:rFonts w:ascii="仿宋" w:hAnsi="仿宋" w:eastAsia="仿宋" w:cs="Arial"/>
                <w:sz w:val="24"/>
              </w:rPr>
            </w:r>
            <w:r/>
          </w:p>
        </w:tc>
        <w:tc>
          <w:tcPr>
            <w:shd w:val="clear" w:color="auto" w:fill="auto"/>
            <w:tcW w:w="986"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单价</w:t>
            </w:r>
            <w:r/>
          </w:p>
        </w:tc>
        <w:tc>
          <w:tcPr>
            <w:shd w:val="clear" w:color="auto" w:fill="auto"/>
            <w:tcW w:w="960"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合价</w:t>
            </w:r>
            <w:r/>
          </w:p>
        </w:tc>
      </w:tr>
      <w:tr>
        <w:trPr>
          <w:jc w:val="center"/>
          <w:trHeight w:val="39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gridSpan w:val="2"/>
            <w:shd w:val="clear" w:color="auto" w:fill="auto"/>
            <w:tcW w:w="4784"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礼堂主席台区</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337"/>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背景墙硬包</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1、基层处理→测量弹线→打孔，下木楔→封板→清理表面</w:t>
            </w:r>
            <w:r>
              <w:rPr>
                <w:rFonts w:hint="eastAsia" w:ascii="仿宋" w:hAnsi="仿宋" w:eastAsia="仿宋" w:cs="Arial"/>
                <w:sz w:val="24"/>
              </w:rPr>
              <w:br/>
              <w:t xml:space="preserve">2、底层轻钢龙骨+1.2MM厚阻燃板，加木饰面护墙板</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地台</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砖混填高30CM，含木模板</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70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平面砂浆找平层</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1、1：3水泥砂浆人工及辅料，325号水泥，砂浆平均厚度3cm以内</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70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竹、木（复合）地板</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环保复合优质木地板，含安装及辅材</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70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5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5</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舞台顶面吊顶</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顶部喷黑做吊杆</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70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49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gridSpan w:val="2"/>
            <w:shd w:val="clear" w:color="auto" w:fill="auto"/>
            <w:tcW w:w="4784"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控制室（报告厅后方2.7*3m）</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6</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墙面腻子</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腻子三遍、打磨，砂光。原墙空鼓须铲除，阳角须使用阳角线收边。</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45</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793"/>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7</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抹灰面油漆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乳胶漆滚涂两遍，对水比例在30%以内。材料：环保内墙漆，工程标准：滚涂，表面平整，无掉粉、无漏刷、无明显色差、泛碱、返色、留坠、起疙，基层上如要刷专用抗碱底漆，底漆另计，喷涂另计，施工温度需高于5摄氏度。室内不能有大量灰尘。</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45</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83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8</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吊顶天棚</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1、工艺：人工测量弹线→安装吊筋→安装主龙骨→安装次龙骨→隐蔽工程检验→石膏板V槽及7字制作→安装石膏板、格栅板。</w:t>
            </w:r>
            <w:r>
              <w:rPr>
                <w:rFonts w:hint="eastAsia" w:ascii="仿宋" w:hAnsi="仿宋" w:eastAsia="仿宋" w:cs="Arial"/>
                <w:sz w:val="24"/>
              </w:rPr>
              <w:br/>
              <w:t xml:space="preserve">2、上人轻钢龙60主龙骨基架，间距800*800mm，木龙骨边框固定。预留检修口，方便人工检修。</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8.1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9</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顶面腻子</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腻子三遍、打磨，砂光。原墙空鼓须铲除，阳角须使用阳角线收边。</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8.1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919"/>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10</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天棚油漆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乳胶漆滚涂两遍，对水比例在30%以内。材料：环保内墙漆，工程标准：滚涂，表面平整，无掉粉、无漏刷、无明显色差、泛碱、返色、留坠、起疙，基层上如要刷专用抗碱底漆，底漆另计，喷涂另计，施工温度需高于5摄氏度。室内不能有大量灰尘。</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8.1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34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11</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墙面装饰板</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1.龙骨材料种类、规格、中距</w:t>
            </w:r>
            <w:r>
              <w:rPr>
                <w:rFonts w:hint="eastAsia" w:ascii="仿宋" w:hAnsi="仿宋" w:eastAsia="仿宋" w:cs="Arial"/>
                <w:sz w:val="24"/>
              </w:rPr>
              <w:t xml:space="preserve">：</w:t>
            </w:r>
            <w:r>
              <w:rPr>
                <w:rFonts w:hint="eastAsia" w:ascii="仿宋" w:hAnsi="仿宋" w:eastAsia="仿宋" w:cs="Arial"/>
                <w:sz w:val="24"/>
              </w:rPr>
              <w:t xml:space="preserve">50系列轻钢龙骨，U型安装夹@600，膨胀螺栓固定</w:t>
            </w:r>
            <w:r>
              <w:rPr>
                <w:rFonts w:hint="eastAsia" w:ascii="仿宋" w:hAnsi="仿宋" w:eastAsia="仿宋" w:cs="Arial"/>
                <w:sz w:val="24"/>
              </w:rPr>
              <w:br/>
              <w:t xml:space="preserve">2.基层材料种类、规格</w:t>
            </w:r>
            <w:r>
              <w:rPr>
                <w:rFonts w:hint="eastAsia" w:ascii="仿宋" w:hAnsi="仿宋" w:eastAsia="仿宋" w:cs="Arial"/>
                <w:sz w:val="24"/>
              </w:rPr>
              <w:t xml:space="preserve">：</w:t>
            </w:r>
            <w:r>
              <w:rPr>
                <w:rFonts w:hint="eastAsia" w:ascii="仿宋" w:hAnsi="仿宋" w:eastAsia="仿宋" w:cs="Arial"/>
                <w:sz w:val="24"/>
              </w:rPr>
              <w:t xml:space="preserve">12mm厚阻燃板</w:t>
            </w:r>
            <w:r>
              <w:rPr>
                <w:rFonts w:hint="eastAsia" w:ascii="仿宋" w:hAnsi="仿宋" w:eastAsia="仿宋" w:cs="Arial"/>
                <w:sz w:val="24"/>
              </w:rPr>
              <w:br/>
              <w:t xml:space="preserve">3.面层材料品种、规格、颜色</w:t>
            </w:r>
            <w:r>
              <w:rPr>
                <w:rFonts w:hint="eastAsia" w:ascii="仿宋" w:hAnsi="仿宋" w:eastAsia="仿宋" w:cs="Arial"/>
                <w:sz w:val="24"/>
              </w:rPr>
              <w:t xml:space="preserve">：</w:t>
            </w:r>
            <w:r>
              <w:rPr>
                <w:rFonts w:hint="eastAsia" w:ascii="仿宋" w:hAnsi="仿宋" w:eastAsia="仿宋" w:cs="Arial"/>
                <w:sz w:val="24"/>
              </w:rPr>
              <w:t xml:space="preserve">12mm木饰面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22</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53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12</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多孔砖墙</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1、砖品种、规格、强度等级：KPI粘土多孔砖</w:t>
            </w:r>
            <w:r>
              <w:rPr>
                <w:rFonts w:hint="eastAsia" w:ascii="仿宋" w:hAnsi="仿宋" w:eastAsia="仿宋" w:cs="Arial"/>
                <w:sz w:val="24"/>
              </w:rPr>
              <w:br/>
              <w:t xml:space="preserve">2、墙体类型：内墙</w:t>
            </w:r>
            <w:r>
              <w:rPr>
                <w:rFonts w:hint="eastAsia" w:ascii="仿宋" w:hAnsi="仿宋" w:eastAsia="仿宋" w:cs="Arial"/>
                <w:sz w:val="24"/>
              </w:rPr>
              <w:br/>
              <w:t xml:space="preserve">3、砂浆强度等级、配合比：混合M7.5</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m3</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6.26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13</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平面砂浆找平层</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1、1：3水泥砂浆人工及辅料，325号水泥，砂浆平均厚度3cm以内</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8.1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76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14</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橡胶板楼地面</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1.600*600浅色抗静电地板</w:t>
            </w:r>
            <w:r>
              <w:rPr>
                <w:rFonts w:hint="eastAsia" w:ascii="仿宋" w:hAnsi="仿宋" w:eastAsia="仿宋" w:cs="Arial"/>
                <w:sz w:val="24"/>
              </w:rPr>
              <w:br/>
              <w:t xml:space="preserve">2.专用调节支架</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15</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金属窗</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10mm钢化玻璃，不锈钢黑钛金收编</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3.5</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16</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木质防火门</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1、甲级木质防火门，带门套</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樘</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61"/>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gridSpan w:val="2"/>
            <w:shd w:val="clear" w:color="auto" w:fill="auto"/>
            <w:tcW w:w="4784"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观众座席区</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893"/>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17</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吊顶天棚</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1、工艺：人工测量弹线→安装吊筋→安装主龙骨→安装次龙骨→隐蔽工程检验→石膏板V槽及7字制作→安装石膏板、格栅板。</w:t>
            </w:r>
            <w:r>
              <w:rPr>
                <w:rFonts w:hint="eastAsia" w:ascii="仿宋" w:hAnsi="仿宋" w:eastAsia="仿宋" w:cs="Arial"/>
                <w:sz w:val="24"/>
              </w:rPr>
              <w:br/>
              <w:t xml:space="preserve">2、上人轻钢龙60主龙骨基架，间距800*800mm，木龙骨边框固定。预留检修口，方便人工检修。</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240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26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18</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顶面造型灯光</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工艺：基层处理→测量弹线→打孔，下木楔→封板→清理表面。T5LED灯管预埋→反光灯槽→20CM黑色乳胶漆灯槽</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5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19</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顶面照明灯光1</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双头斗盏灯，国标</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盏</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98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5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20</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顶面照明灯光2</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5寸筒灯</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盏</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66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78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21</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顶面窗帘盒</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1、工艺：人工测量弹线→安装吊筋→安装主龙骨→安装次龙骨→隐蔽工程检验→石膏板V槽及7字制作→安装纸面石膏板</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24</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22</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顶面腻子</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腻子三遍、打磨，砂光。原墙空鼓须铲除，阳角须使用阳角线收边。</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240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988"/>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23</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天棚油漆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乳胶漆滚涂两遍，对水比例在30%以内。材料：环保内墙漆，工程标准：滚涂，表面平整，无掉粉、无漏刷、无明显色差、泛碱、返色、留坠、起疙，基层上如要刷专用抗碱底漆，底漆另计，喷涂另计，施工温度需高于5摄氏度。室内不能有大量灰尘。</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240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24</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墙面基层处理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工艺：基层处理→测量弹线→打孔，下木楔→封板→清理表面。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280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318"/>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25</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墙面饰面</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1.龙骨材料种类、规格、中距</w:t>
            </w:r>
            <w:r>
              <w:rPr>
                <w:rFonts w:hint="eastAsia" w:ascii="仿宋" w:hAnsi="仿宋" w:eastAsia="仿宋" w:cs="Arial"/>
                <w:sz w:val="24"/>
              </w:rPr>
              <w:t xml:space="preserve">：</w:t>
            </w:r>
            <w:r>
              <w:rPr>
                <w:rFonts w:hint="eastAsia" w:ascii="仿宋" w:hAnsi="仿宋" w:eastAsia="仿宋" w:cs="Arial"/>
                <w:sz w:val="24"/>
              </w:rPr>
              <w:t xml:space="preserve">50系列轻钢龙骨，U型安装夹@600，膨胀螺栓固定</w:t>
            </w:r>
            <w:r>
              <w:rPr>
                <w:rFonts w:hint="eastAsia" w:ascii="仿宋" w:hAnsi="仿宋" w:eastAsia="仿宋" w:cs="Arial"/>
                <w:sz w:val="24"/>
              </w:rPr>
              <w:br/>
              <w:t xml:space="preserve">2.基层材料种类、规格</w:t>
            </w:r>
            <w:r>
              <w:rPr>
                <w:rFonts w:hint="eastAsia" w:ascii="仿宋" w:hAnsi="仿宋" w:eastAsia="仿宋" w:cs="Arial"/>
                <w:sz w:val="24"/>
              </w:rPr>
              <w:t xml:space="preserve">：</w:t>
            </w:r>
            <w:r>
              <w:rPr>
                <w:rFonts w:hint="eastAsia" w:ascii="仿宋" w:hAnsi="仿宋" w:eastAsia="仿宋" w:cs="Arial"/>
                <w:sz w:val="24"/>
              </w:rPr>
              <w:t xml:space="preserve">12mm厚阻燃板</w:t>
            </w:r>
            <w:r>
              <w:rPr>
                <w:rFonts w:hint="eastAsia" w:ascii="仿宋" w:hAnsi="仿宋" w:eastAsia="仿宋" w:cs="Arial"/>
                <w:sz w:val="24"/>
              </w:rPr>
              <w:br/>
              <w:t xml:space="preserve">3.面层材料品种、规格、颜色</w:t>
            </w:r>
            <w:r>
              <w:rPr>
                <w:rFonts w:hint="eastAsia" w:ascii="仿宋" w:hAnsi="仿宋" w:eastAsia="仿宋" w:cs="Arial"/>
                <w:sz w:val="24"/>
              </w:rPr>
              <w:t xml:space="preserve">：</w:t>
            </w:r>
            <w:r>
              <w:rPr>
                <w:rFonts w:hint="eastAsia" w:ascii="仿宋" w:hAnsi="仿宋" w:eastAsia="仿宋" w:cs="Arial"/>
                <w:sz w:val="24"/>
              </w:rPr>
              <w:t xml:space="preserve">12mm木饰面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280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26</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柱子护基础处理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工艺：基层处理→测量弹线→打孔，下木楔→封板→清理表面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13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27</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柱子护墙板包覆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工艺：基层处理→测量弹线→打孔，下木楔→封板→清理表面→成品板饰面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28</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平面砂浆找平层</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1、1：3水泥砂浆人工及辅料，325号水泥，砂浆平均厚度3cm以内</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242</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29</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竹、木（复合）地板</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环保复合优质木地板，含安装及辅材</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242</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5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30</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金属踢脚线</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黑色不锈钢踢脚线</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67</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5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31</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窗帘</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加厚遮阳窗帘</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280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402"/>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gridSpan w:val="2"/>
            <w:shd w:val="clear" w:color="auto" w:fill="auto"/>
            <w:tcW w:w="4784"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休息室、更衣室</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76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2</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隔墙</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轻钢龙骨隔墙，内侧石膏板鉓面，表面腻子+乳胶漆</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13</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933"/>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3</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墙面基层处理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工艺：基层处理→测量弹线→打孔，下木楔→封板→清理表面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48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206"/>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4</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墙面饰面</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1.龙骨材料种类、规格、中距</w:t>
            </w:r>
            <w:r>
              <w:rPr>
                <w:rFonts w:hint="eastAsia" w:ascii="仿宋" w:hAnsi="仿宋" w:eastAsia="仿宋" w:cs="Arial"/>
                <w:sz w:val="24"/>
              </w:rPr>
              <w:t xml:space="preserve">：</w:t>
            </w:r>
            <w:r>
              <w:rPr>
                <w:rFonts w:hint="eastAsia" w:ascii="仿宋" w:hAnsi="仿宋" w:eastAsia="仿宋" w:cs="Arial"/>
                <w:sz w:val="24"/>
              </w:rPr>
              <w:t xml:space="preserve">50系列轻钢龙骨，U型安装夹@600，膨胀螺栓固定</w:t>
            </w:r>
            <w:r>
              <w:rPr>
                <w:rFonts w:hint="eastAsia" w:ascii="仿宋" w:hAnsi="仿宋" w:eastAsia="仿宋" w:cs="Arial"/>
                <w:sz w:val="24"/>
              </w:rPr>
              <w:br/>
              <w:t xml:space="preserve">2.基层材料种类、规格</w:t>
            </w:r>
            <w:r>
              <w:rPr>
                <w:rFonts w:hint="eastAsia" w:ascii="仿宋" w:hAnsi="仿宋" w:eastAsia="仿宋" w:cs="Arial"/>
                <w:sz w:val="24"/>
              </w:rPr>
              <w:t xml:space="preserve">：</w:t>
            </w:r>
            <w:r>
              <w:rPr>
                <w:rFonts w:hint="eastAsia" w:ascii="仿宋" w:hAnsi="仿宋" w:eastAsia="仿宋" w:cs="Arial"/>
                <w:sz w:val="24"/>
              </w:rPr>
              <w:t xml:space="preserve">12mm厚阻燃板</w:t>
            </w:r>
            <w:r>
              <w:rPr>
                <w:rFonts w:hint="eastAsia" w:ascii="仿宋" w:hAnsi="仿宋" w:eastAsia="仿宋" w:cs="Arial"/>
                <w:sz w:val="24"/>
              </w:rPr>
              <w:br/>
              <w:t xml:space="preserve">3.面层材料品种、规格、颜色</w:t>
            </w:r>
            <w:r>
              <w:rPr>
                <w:rFonts w:hint="eastAsia" w:ascii="仿宋" w:hAnsi="仿宋" w:eastAsia="仿宋" w:cs="Arial"/>
                <w:sz w:val="24"/>
              </w:rPr>
              <w:t xml:space="preserve">：</w:t>
            </w:r>
            <w:r>
              <w:rPr>
                <w:rFonts w:hint="eastAsia" w:ascii="仿宋" w:hAnsi="仿宋" w:eastAsia="仿宋" w:cs="Arial"/>
                <w:sz w:val="24"/>
              </w:rPr>
              <w:t xml:space="preserve">12mm木饰面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48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934"/>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5</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墙面腻子</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腻子三遍、打磨，砂光。原墙空鼓须铲除，阳角须使用阳角线收边。</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48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793"/>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6</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抹灰面油漆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乳胶漆滚涂两遍，对水比例在30%以内。材料：环保内墙漆，工程标准：滚涂，表面平整，无掉粉、无漏刷、无明显色差、泛碱、返色、留坠、起疙，基层上如要刷专用抗碱底漆，底漆另计，喷涂另计，施工温度需高于5摄氏度。室内不能有大量灰尘。</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48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68"/>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7</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吊顶天棚</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1、工艺：人工测量弹线→安装吊筋→安装主龙骨→安装次龙骨→隐蔽工程检验→石膏板V槽及7字制作→安装石膏板、格栅板。</w:t>
            </w:r>
            <w:r>
              <w:rPr>
                <w:rFonts w:hint="eastAsia" w:ascii="仿宋" w:hAnsi="仿宋" w:eastAsia="仿宋" w:cs="Arial"/>
                <w:sz w:val="24"/>
              </w:rPr>
              <w:br/>
              <w:t xml:space="preserve">2、上人轻钢龙60主龙骨基架，间距800*800mm，木龙骨边框固定。预留检修口，方便人工检修。</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8</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顶面腻子</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腻子三遍、打磨，砂光。原墙空鼓须铲除，阳角须使用阳角线收边。</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85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39</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天棚油漆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乳胶漆滚涂两遍，对水比例在30%以内。材料：环保内墙漆，工程标准：滚涂，表面平整，无掉粉、无漏刷、无明显色差、泛碱、返色、留坠、起疙，基层上如要刷专用抗碱底漆，底漆另计，喷涂另计，施工温度需高于5摄氏度。室内不能有大量灰尘。</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0</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平面砂浆找平层</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1、1：3水泥砂浆人工及辅料，325号水泥，砂浆平均厚度3cm以内</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1</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竹、木（复合）地板</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环保复合优质木地板，含安装及辅材</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5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2</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金属踢脚线</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黑色不锈钢踢脚线</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3</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开门洞</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位置：休息室→舞台侧后方</w:t>
            </w:r>
            <w:r>
              <w:rPr>
                <w:rFonts w:hint="eastAsia" w:ascii="仿宋" w:hAnsi="仿宋" w:eastAsia="仿宋" w:cs="Arial"/>
                <w:sz w:val="24"/>
              </w:rPr>
              <w:br/>
              <w:t xml:space="preserve">（含门洞修补、垃圾清运）</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4</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木质防火门</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1、甲级木质防火门，带门套</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樘</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5</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灯光</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600*600平板灯*2间+筒灯+开关面板</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6</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满堂脚手架</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1、含吊顶、油漆等</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331.22</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193"/>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7</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消防线路改造</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1、根据现场施工需求，包含线路、管道及喷淋等，包含所有，结算不予增加</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816"/>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48</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整体</w:t>
            </w:r>
            <w:r>
              <w:rPr>
                <w:rFonts w:hint="eastAsia" w:ascii="仿宋" w:hAnsi="仿宋" w:eastAsia="仿宋" w:cs="Arial"/>
                <w:sz w:val="24"/>
              </w:rPr>
              <w:t xml:space="preserve">线路改造布置</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按现场实际布置电缆、管线、开关、插座、控制电箱等</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47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49</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预留金</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1、预留金20000元</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437"/>
        </w:trPr>
        <w:tc>
          <w:tcPr>
            <w:gridSpan w:val="6"/>
            <w:shd w:val="clear" w:color="auto" w:fill="auto"/>
            <w:tcW w:w="7839"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合计</w:t>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bl>
    <w:p>
      <w:pPr>
        <w:pStyle w:val="972"/>
        <w:ind w:firstLine="560"/>
        <w:spacing w:line="520" w:lineRule="exact"/>
        <w:rPr>
          <w:rFonts w:ascii="仿宋" w:hAnsi="仿宋" w:eastAsia="仿宋"/>
          <w:b/>
          <w:sz w:val="28"/>
          <w:szCs w:val="28"/>
        </w:rPr>
      </w:pPr>
      <w:r>
        <w:rPr>
          <w:rFonts w:hint="eastAsia" w:ascii="仿宋" w:hAnsi="仿宋" w:eastAsia="仿宋"/>
          <w:b/>
          <w:sz w:val="28"/>
          <w:szCs w:val="28"/>
        </w:rPr>
        <w:t xml:space="preserve">三</w:t>
      </w:r>
      <w:r>
        <w:rPr>
          <w:rFonts w:hint="eastAsia" w:ascii="仿宋" w:hAnsi="仿宋" w:eastAsia="仿宋"/>
          <w:b/>
          <w:sz w:val="28"/>
          <w:szCs w:val="28"/>
        </w:rPr>
        <w:t xml:space="preserve">、质保期限及其他要求</w:t>
      </w:r>
      <w:r/>
    </w:p>
    <w:p>
      <w:pPr>
        <w:pStyle w:val="973"/>
        <w:ind w:firstLine="560"/>
        <w:spacing w:line="520" w:lineRule="exact"/>
        <w:rPr>
          <w:rFonts w:ascii="仿宋" w:hAnsi="仿宋" w:eastAsia="仿宋"/>
          <w:lang w:eastAsia="zh-CN"/>
        </w:rPr>
      </w:pPr>
      <w:r>
        <w:rPr>
          <w:rFonts w:hint="eastAsia" w:ascii="仿宋" w:hAnsi="仿宋" w:eastAsia="仿宋"/>
          <w:lang w:eastAsia="zh-CN"/>
        </w:rPr>
        <w:t xml:space="preserve">1、本项目整体质保三年，自验收合格后算起，在质保期内，如果货物出现质量问题，免费进行维护和保修。</w:t>
      </w:r>
      <w:r/>
    </w:p>
    <w:p>
      <w:pPr>
        <w:pStyle w:val="973"/>
        <w:ind w:firstLine="560"/>
        <w:spacing w:line="520" w:lineRule="exact"/>
        <w:rPr>
          <w:rFonts w:ascii="仿宋" w:hAnsi="仿宋" w:eastAsia="仿宋"/>
          <w:lang w:eastAsia="zh-CN"/>
        </w:rPr>
      </w:pPr>
      <w:r>
        <w:rPr>
          <w:rFonts w:hint="eastAsia" w:ascii="仿宋" w:hAnsi="仿宋" w:eastAsia="仿宋"/>
          <w:lang w:eastAsia="zh-CN"/>
        </w:rPr>
        <w:t xml:space="preserve">2、在质保期内，货物正常维护及保养由中标人免费提供，如发现故障应在接到报修电话后，应在2小时响应，24小时内解决故障。</w:t>
      </w:r>
      <w:r/>
    </w:p>
    <w:p>
      <w:pPr>
        <w:pStyle w:val="973"/>
        <w:ind w:firstLine="560"/>
        <w:spacing w:line="520" w:lineRule="exact"/>
        <w:rPr>
          <w:rFonts w:ascii="仿宋" w:hAnsi="仿宋" w:eastAsia="仿宋"/>
          <w:color w:val="ff0000"/>
          <w:lang w:eastAsia="zh-CN"/>
        </w:rPr>
      </w:pPr>
      <w:r>
        <w:rPr>
          <w:rFonts w:hint="eastAsia" w:ascii="仿宋" w:hAnsi="仿宋" w:eastAsia="仿宋"/>
          <w:color w:val="ff0000"/>
          <w:lang w:eastAsia="zh-CN"/>
        </w:rPr>
        <w:t xml:space="preserve">3、项目实施前中标单位须提供整体效果图（</w:t>
      </w:r>
      <w:r>
        <w:rPr>
          <w:rFonts w:hint="eastAsia" w:ascii="仿宋" w:hAnsi="仿宋" w:eastAsia="仿宋"/>
          <w:color w:val="ff0000"/>
          <w:lang w:eastAsia="zh-CN"/>
        </w:rPr>
        <w:t xml:space="preserve">提供承诺，格式自拟，加盖投标人电子签章</w:t>
      </w:r>
      <w:r>
        <w:rPr>
          <w:rFonts w:hint="eastAsia" w:ascii="仿宋" w:hAnsi="仿宋" w:eastAsia="仿宋"/>
          <w:color w:val="ff0000"/>
          <w:lang w:eastAsia="zh-CN"/>
        </w:rPr>
        <w:t xml:space="preserve">）。</w:t>
      </w:r>
      <w:r/>
    </w:p>
    <w:p>
      <w:pPr>
        <w:pStyle w:val="972"/>
        <w:ind w:firstLine="560"/>
        <w:spacing w:line="520" w:lineRule="exact"/>
        <w:rPr>
          <w:rFonts w:ascii="仿宋" w:hAnsi="仿宋" w:eastAsia="仿宋"/>
        </w:rPr>
      </w:pPr>
      <w:r>
        <w:rPr>
          <w:rFonts w:hint="eastAsia" w:ascii="仿宋" w:hAnsi="仿宋" w:eastAsia="仿宋"/>
          <w:b/>
          <w:sz w:val="28"/>
          <w:szCs w:val="28"/>
        </w:rPr>
        <w:t xml:space="preserve">四</w:t>
      </w:r>
      <w:r>
        <w:rPr>
          <w:rFonts w:hint="eastAsia" w:ascii="仿宋" w:hAnsi="仿宋" w:eastAsia="仿宋"/>
          <w:b/>
          <w:sz w:val="28"/>
          <w:szCs w:val="28"/>
        </w:rPr>
        <w:t xml:space="preserve">、商务部分</w:t>
      </w:r>
      <w:r/>
    </w:p>
    <w:p>
      <w:pPr>
        <w:ind w:firstLine="560"/>
        <w:spacing w:line="560" w:lineRule="exact"/>
        <w:rPr>
          <w:rFonts w:ascii="仿宋" w:hAnsi="仿宋" w:eastAsia="仿宋"/>
        </w:rPr>
      </w:pPr>
      <w:r>
        <w:rPr>
          <w:rFonts w:hint="eastAsia" w:ascii="仿宋" w:hAnsi="仿宋" w:eastAsia="仿宋"/>
          <w:sz w:val="28"/>
          <w:szCs w:val="28"/>
        </w:rPr>
        <w:t xml:space="preserve">（一）供货时间：</w:t>
      </w:r>
      <w:r>
        <w:rPr>
          <w:rFonts w:hint="eastAsia" w:ascii="仿宋" w:hAnsi="仿宋" w:eastAsia="仿宋"/>
          <w:sz w:val="28"/>
          <w:szCs w:val="28"/>
        </w:rPr>
        <w:t xml:space="preserve">合同签订后60日内供货完成安装、调试并经验收合格。</w:t>
      </w:r>
      <w:r/>
    </w:p>
    <w:p>
      <w:pPr>
        <w:pStyle w:val="973"/>
        <w:ind w:firstLine="560"/>
        <w:spacing w:line="520" w:lineRule="exact"/>
        <w:rPr>
          <w:rFonts w:ascii="仿宋" w:hAnsi="仿宋" w:eastAsia="仿宋"/>
          <w:lang w:eastAsia="zh-CN"/>
        </w:rPr>
      </w:pPr>
      <w:r>
        <w:rPr>
          <w:rFonts w:hint="eastAsia" w:ascii="仿宋" w:hAnsi="仿宋" w:eastAsia="仿宋"/>
          <w:lang w:eastAsia="zh-CN"/>
        </w:rPr>
        <w:t xml:space="preserve">（二）供货地点：由采购人指定。</w:t>
      </w:r>
      <w:r/>
    </w:p>
    <w:p>
      <w:pPr>
        <w:pStyle w:val="973"/>
        <w:ind w:firstLine="560"/>
        <w:spacing w:line="520" w:lineRule="exact"/>
        <w:rPr>
          <w:rFonts w:ascii="仿宋" w:hAnsi="仿宋" w:eastAsia="仿宋"/>
          <w:lang w:eastAsia="zh-CN"/>
        </w:rPr>
      </w:pPr>
      <w:r>
        <w:rPr>
          <w:rFonts w:hint="eastAsia" w:ascii="仿宋" w:hAnsi="仿宋" w:eastAsia="仿宋"/>
          <w:lang w:eastAsia="zh-CN"/>
        </w:rPr>
        <w:t xml:space="preserve">（三）付款方式</w:t>
      </w:r>
      <w:r>
        <w:rPr>
          <w:rFonts w:hint="eastAsia" w:ascii="仿宋" w:hAnsi="仿宋" w:eastAsia="仿宋"/>
          <w:lang w:eastAsia="zh-CN"/>
        </w:rPr>
        <w:t xml:space="preserve">：</w:t>
      </w:r>
      <w:r/>
    </w:p>
    <w:p>
      <w:pPr>
        <w:pStyle w:val="973"/>
        <w:ind w:firstLine="560"/>
        <w:spacing w:line="520" w:lineRule="exact"/>
        <w:rPr>
          <w:rFonts w:ascii="仿宋" w:hAnsi="仿宋" w:eastAsia="仿宋"/>
          <w:lang w:eastAsia="zh-CN"/>
        </w:rPr>
      </w:pPr>
      <w:r>
        <w:rPr>
          <w:rFonts w:hint="eastAsia" w:ascii="仿宋" w:hAnsi="仿宋" w:eastAsia="仿宋"/>
          <w:lang w:eastAsia="zh-CN"/>
        </w:rPr>
        <w:t xml:space="preserve">合同签订后，付至合同价的40%，全部货物到货完成安装、调试，经采购人验收合格后，</w:t>
      </w:r>
      <w:r>
        <w:rPr>
          <w:rFonts w:hint="eastAsia" w:ascii="仿宋" w:hAnsi="仿宋" w:eastAsia="仿宋"/>
          <w:lang w:eastAsia="zh-CN"/>
        </w:rPr>
        <w:t xml:space="preserve">经审计后</w:t>
      </w:r>
      <w:r>
        <w:rPr>
          <w:rFonts w:hint="eastAsia" w:ascii="仿宋" w:hAnsi="仿宋" w:eastAsia="仿宋"/>
          <w:lang w:eastAsia="zh-CN"/>
        </w:rPr>
        <w:t xml:space="preserve">一次性付清余款。（以上付款均无息，中标单位凭正式的发票支取项目款）</w:t>
      </w:r>
      <w:r/>
    </w:p>
    <w:p>
      <w:pPr>
        <w:pStyle w:val="972"/>
        <w:ind w:firstLine="560"/>
        <w:spacing w:line="520" w:lineRule="exact"/>
        <w:rPr>
          <w:rFonts w:ascii="黑体" w:hAnsi="黑体" w:eastAsia="黑体"/>
          <w:b/>
          <w:bCs/>
          <w:sz w:val="36"/>
        </w:rPr>
      </w:pPr>
      <w:r>
        <w:rPr>
          <w:rFonts w:hint="eastAsia" w:ascii="黑体" w:hAnsi="黑体" w:eastAsia="黑体"/>
          <w:b/>
          <w:bCs/>
          <w:sz w:val="36"/>
        </w:rPr>
        <w:br w:type="page" w:clear="all"/>
      </w:r>
      <w:r/>
    </w:p>
    <w:p>
      <w:pPr>
        <w:pStyle w:val="972"/>
        <w:jc w:val="center"/>
        <w:spacing w:line="520" w:lineRule="exact"/>
        <w:rPr>
          <w:rFonts w:ascii="黑体" w:hAnsi="黑体" w:eastAsia="黑体"/>
          <w:b/>
          <w:bCs/>
          <w:sz w:val="36"/>
        </w:rPr>
      </w:pPr>
      <w:r>
        <w:rPr>
          <w:rFonts w:hint="eastAsia" w:ascii="黑体" w:hAnsi="黑体" w:eastAsia="黑体"/>
          <w:b/>
          <w:bCs/>
          <w:sz w:val="36"/>
        </w:rPr>
        <w:t xml:space="preserve">第六章  投标文件</w:t>
      </w:r>
      <w:r/>
    </w:p>
    <w:p>
      <w:pPr>
        <w:pStyle w:val="903"/>
        <w:rPr>
          <w:rFonts w:ascii="黑体" w:hAnsi="黑体" w:eastAsia="黑体"/>
          <w:sz w:val="44"/>
          <w:szCs w:val="44"/>
        </w:rPr>
      </w:pPr>
      <w:r>
        <w:rPr>
          <w:rFonts w:ascii="黑体" w:hAnsi="黑体" w:eastAsia="黑体"/>
          <w:sz w:val="44"/>
          <w:szCs w:val="44"/>
        </w:rPr>
      </w:r>
      <w:r/>
    </w:p>
    <w:p>
      <w:pPr>
        <w:pStyle w:val="903"/>
        <w:rPr>
          <w:rFonts w:ascii="黑体" w:hAnsi="黑体" w:eastAsia="黑体"/>
          <w:sz w:val="32"/>
        </w:rPr>
      </w:pPr>
      <w:r>
        <w:rPr>
          <w:rFonts w:ascii="黑体" w:hAnsi="黑体" w:eastAsia="黑体"/>
          <w:sz w:val="32"/>
        </w:rPr>
      </w:r>
      <w:r/>
    </w:p>
    <w:p>
      <w:pPr>
        <w:pStyle w:val="903"/>
        <w:rPr>
          <w:rFonts w:ascii="黑体" w:hAnsi="黑体" w:eastAsia="黑体"/>
          <w:sz w:val="32"/>
        </w:rPr>
      </w:pPr>
      <w:r>
        <w:rPr>
          <w:rFonts w:ascii="黑体" w:hAnsi="黑体" w:eastAsia="黑体"/>
          <w:sz w:val="32"/>
        </w:rPr>
      </w:r>
      <w:r/>
    </w:p>
    <w:p>
      <w:pPr>
        <w:pStyle w:val="903"/>
        <w:rPr>
          <w:rFonts w:ascii="黑体" w:hAnsi="黑体" w:eastAsia="黑体"/>
          <w:sz w:val="32"/>
        </w:rPr>
      </w:pPr>
      <w:r>
        <w:rPr>
          <w:rFonts w:ascii="黑体" w:hAnsi="黑体" w:eastAsia="黑体"/>
          <w:sz w:val="32"/>
        </w:rPr>
      </w:r>
      <w:r/>
    </w:p>
    <w:p>
      <w:pPr>
        <w:pStyle w:val="903"/>
        <w:rPr>
          <w:rFonts w:ascii="黑体" w:hAnsi="黑体" w:eastAsia="黑体"/>
          <w:sz w:val="32"/>
        </w:rPr>
      </w:pPr>
      <w:r>
        <w:rPr>
          <w:rFonts w:ascii="黑体" w:hAnsi="黑体" w:eastAsia="黑体"/>
          <w:sz w:val="32"/>
        </w:rPr>
      </w:r>
      <w:r/>
    </w:p>
    <w:p>
      <w:pPr>
        <w:ind w:firstLine="1084"/>
        <w:spacing w:line="400" w:lineRule="exact"/>
        <w:rPr>
          <w:rFonts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t xml:space="preserve">：</w:t>
      </w:r>
      <w:r/>
    </w:p>
    <w:p>
      <w:pPr>
        <w:pStyle w:val="903"/>
        <w:rPr>
          <w:rFonts w:ascii="黑体" w:hAnsi="黑体" w:eastAsia="黑体"/>
          <w:sz w:val="32"/>
        </w:rPr>
      </w:pPr>
      <w:r>
        <w:rPr>
          <w:rFonts w:ascii="黑体" w:hAnsi="黑体" w:eastAsia="黑体"/>
          <w:sz w:val="32"/>
        </w:rPr>
      </w:r>
      <w:r/>
    </w:p>
    <w:p>
      <w:pPr>
        <w:pStyle w:val="903"/>
        <w:ind w:firstLine="1066"/>
        <w:rPr>
          <w:rFonts w:ascii="黑体" w:hAnsi="黑体" w:eastAsia="黑体"/>
          <w:b/>
          <w:sz w:val="36"/>
          <w:szCs w:val="24"/>
        </w:rPr>
      </w:pPr>
      <w:r>
        <w:rPr>
          <w:rFonts w:ascii="黑体" w:hAnsi="黑体" w:eastAsia="黑体"/>
          <w:b/>
          <w:sz w:val="36"/>
          <w:szCs w:val="24"/>
        </w:rPr>
      </w:r>
      <w:r/>
    </w:p>
    <w:p>
      <w:pPr>
        <w:pStyle w:val="903"/>
        <w:ind w:firstLine="1066"/>
        <w:rPr>
          <w:rFonts w:ascii="黑体" w:hAnsi="黑体" w:eastAsia="黑体"/>
          <w:b/>
          <w:sz w:val="36"/>
          <w:szCs w:val="24"/>
        </w:rPr>
      </w:pPr>
      <w:r>
        <w:rPr>
          <w:rFonts w:ascii="黑体" w:hAnsi="黑体" w:eastAsia="黑体"/>
          <w:b/>
          <w:sz w:val="36"/>
          <w:szCs w:val="24"/>
        </w:rPr>
      </w:r>
      <w:r/>
    </w:p>
    <w:p>
      <w:pPr>
        <w:pStyle w:val="903"/>
        <w:ind w:firstLine="1066"/>
        <w:rPr>
          <w:rFonts w:ascii="黑体" w:hAnsi="黑体" w:eastAsia="黑体"/>
          <w:b/>
          <w:sz w:val="36"/>
          <w:szCs w:val="24"/>
        </w:rPr>
      </w:pPr>
      <w:r>
        <w:rPr>
          <w:rFonts w:ascii="黑体" w:hAnsi="黑体" w:eastAsia="黑体"/>
          <w:b/>
          <w:sz w:val="36"/>
          <w:szCs w:val="24"/>
        </w:rPr>
      </w:r>
      <w:r/>
    </w:p>
    <w:p>
      <w:pPr>
        <w:pStyle w:val="903"/>
        <w:ind w:firstLine="1066"/>
        <w:rPr>
          <w:rFonts w:ascii="黑体" w:hAnsi="黑体" w:eastAsia="黑体"/>
          <w:b/>
          <w:sz w:val="36"/>
          <w:szCs w:val="24"/>
        </w:rPr>
      </w:pPr>
      <w:r>
        <w:rPr>
          <w:rFonts w:ascii="黑体" w:hAnsi="黑体" w:eastAsia="黑体"/>
          <w:b/>
          <w:sz w:val="36"/>
          <w:szCs w:val="24"/>
        </w:rPr>
      </w:r>
      <w:r/>
    </w:p>
    <w:p>
      <w:pPr>
        <w:pStyle w:val="903"/>
        <w:ind w:firstLine="1066"/>
        <w:rPr>
          <w:rFonts w:ascii="黑体" w:hAnsi="黑体" w:eastAsia="黑体"/>
          <w:b/>
          <w:sz w:val="36"/>
          <w:szCs w:val="24"/>
        </w:rPr>
      </w:pPr>
      <w:r>
        <w:rPr>
          <w:rFonts w:hint="eastAsia" w:ascii="黑体" w:hAnsi="黑体" w:eastAsia="黑体"/>
          <w:b/>
          <w:sz w:val="36"/>
          <w:szCs w:val="24"/>
        </w:rPr>
        <w:t xml:space="preserve">项目编号</w:t>
      </w:r>
      <w:r>
        <w:rPr>
          <w:rFonts w:hint="eastAsia" w:ascii="黑体" w:hAnsi="黑体" w:eastAsia="黑体"/>
          <w:b/>
          <w:sz w:val="36"/>
          <w:szCs w:val="24"/>
        </w:rPr>
        <w:t xml:space="preserve">：</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066"/>
        <w:spacing w:line="400" w:lineRule="exact"/>
        <w:rPr>
          <w:rFonts w:ascii="黑体" w:hAnsi="黑体" w:eastAsia="黑体"/>
          <w:b/>
          <w:bCs/>
          <w:sz w:val="32"/>
        </w:rPr>
      </w:pPr>
      <w:r>
        <w:rPr>
          <w:rFonts w:hint="eastAsia" w:ascii="黑体" w:hAnsi="黑体" w:eastAsia="黑体"/>
          <w:b/>
          <w:bCs/>
          <w:sz w:val="36"/>
        </w:rPr>
        <w:t xml:space="preserve">投标人名称 ：（加盖CA电子公章）</w:t>
      </w:r>
      <w:r/>
    </w:p>
    <w:p>
      <w:pPr>
        <w:ind w:firstLine="1066"/>
        <w:spacing w:line="400" w:lineRule="exact"/>
        <w:rPr>
          <w:rFonts w:ascii="黑体" w:hAnsi="黑体" w:eastAsia="黑体"/>
          <w:b/>
          <w:bCs/>
          <w:sz w:val="32"/>
        </w:rPr>
      </w:pPr>
      <w:r>
        <w:rPr>
          <w:rFonts w:ascii="黑体" w:hAnsi="黑体" w:eastAsia="黑体"/>
          <w:b/>
          <w:bCs/>
          <w:sz w:val="32"/>
        </w:rPr>
      </w:r>
      <w:r/>
    </w:p>
    <w:p>
      <w:pPr>
        <w:pStyle w:val="903"/>
        <w:ind w:firstLine="1904"/>
        <w:rPr>
          <w:rFonts w:ascii="黑体" w:hAnsi="黑体" w:eastAsia="黑体"/>
          <w:sz w:val="32"/>
        </w:rPr>
      </w:pPr>
      <w:r>
        <w:rPr>
          <w:rFonts w:ascii="黑体" w:hAnsi="黑体" w:eastAsia="黑体"/>
          <w:sz w:val="32"/>
        </w:rPr>
      </w:r>
      <w:r/>
    </w:p>
    <w:p>
      <w:pPr>
        <w:pStyle w:val="903"/>
        <w:ind w:firstLine="1904"/>
        <w:rPr>
          <w:rFonts w:ascii="黑体" w:hAnsi="黑体" w:eastAsia="黑体"/>
          <w:sz w:val="32"/>
        </w:rPr>
      </w:pPr>
      <w:r>
        <w:rPr>
          <w:rFonts w:ascii="黑体" w:hAnsi="黑体" w:eastAsia="黑体"/>
          <w:sz w:val="32"/>
        </w:rPr>
      </w:r>
      <w:r/>
    </w:p>
    <w:p>
      <w:pPr>
        <w:pStyle w:val="903"/>
        <w:ind w:firstLine="1904"/>
        <w:rPr>
          <w:rFonts w:ascii="黑体" w:hAnsi="黑体" w:eastAsia="黑体"/>
          <w:sz w:val="32"/>
        </w:rPr>
      </w:pPr>
      <w:r>
        <w:rPr>
          <w:rFonts w:ascii="黑体" w:hAnsi="黑体" w:eastAsia="黑体"/>
          <w:sz w:val="32"/>
        </w:rPr>
      </w:r>
      <w:r/>
    </w:p>
    <w:p>
      <w:pPr>
        <w:pStyle w:val="903"/>
        <w:ind w:firstLine="1904"/>
        <w:rPr>
          <w:rFonts w:ascii="黑体" w:hAnsi="黑体" w:eastAsia="黑体"/>
          <w:sz w:val="32"/>
        </w:rPr>
      </w:pPr>
      <w:r>
        <w:rPr>
          <w:rFonts w:ascii="黑体" w:hAnsi="黑体" w:eastAsia="黑体"/>
          <w:sz w:val="32"/>
        </w:rPr>
      </w:r>
      <w:r/>
    </w:p>
    <w:p>
      <w:pPr>
        <w:pStyle w:val="903"/>
        <w:ind w:firstLine="1904"/>
        <w:rPr>
          <w:rFonts w:ascii="黑体" w:hAnsi="黑体" w:eastAsia="黑体"/>
          <w:sz w:val="32"/>
        </w:rPr>
      </w:pPr>
      <w:r>
        <w:rPr>
          <w:rFonts w:ascii="黑体" w:hAnsi="黑体" w:eastAsia="黑体"/>
          <w:sz w:val="32"/>
        </w:rPr>
      </w:r>
      <w:r/>
    </w:p>
    <w:p>
      <w:pPr>
        <w:pStyle w:val="903"/>
        <w:ind w:firstLine="1904"/>
        <w:rPr>
          <w:rFonts w:ascii="黑体" w:hAnsi="黑体" w:eastAsia="黑体"/>
          <w:sz w:val="32"/>
        </w:rPr>
      </w:pPr>
      <w:r>
        <w:rPr>
          <w:rFonts w:ascii="黑体" w:hAnsi="黑体" w:eastAsia="黑体"/>
          <w:sz w:val="32"/>
        </w:rPr>
      </w:r>
      <w:r/>
    </w:p>
    <w:p>
      <w:pPr>
        <w:pStyle w:val="903"/>
        <w:ind w:firstLine="1904"/>
        <w:rPr>
          <w:rFonts w:ascii="黑体" w:hAnsi="黑体" w:eastAsia="黑体"/>
          <w:sz w:val="32"/>
        </w:rPr>
      </w:pPr>
      <w:r>
        <w:rPr>
          <w:rFonts w:ascii="黑体" w:hAnsi="黑体" w:eastAsia="黑体"/>
          <w:sz w:val="32"/>
        </w:rPr>
      </w:r>
      <w:r/>
    </w:p>
    <w:p>
      <w:pPr>
        <w:pStyle w:val="903"/>
        <w:ind w:firstLine="2103"/>
        <w:rPr>
          <w:rFonts w:ascii="黑体" w:hAnsi="黑体" w:eastAsia="黑体"/>
          <w:b/>
          <w:sz w:val="32"/>
        </w:rPr>
      </w:pPr>
      <w:r>
        <w:rPr>
          <w:rFonts w:hint="eastAsia" w:ascii="黑体" w:hAnsi="黑体" w:eastAsia="黑体"/>
          <w:b/>
          <w:sz w:val="36"/>
          <w:szCs w:val="24"/>
        </w:rPr>
        <w:t xml:space="preserve">二0二五年    月    日</w:t>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903"/>
        <w:ind w:firstLine="2875"/>
        <w:spacing w:line="640" w:lineRule="exact"/>
        <w:rPr>
          <w:rFonts w:ascii="仿宋" w:hAnsi="仿宋" w:eastAsia="仿宋"/>
          <w:b/>
          <w:sz w:val="32"/>
          <w:szCs w:val="32"/>
        </w:rPr>
      </w:pPr>
      <w:r/>
      <w:bookmarkStart w:id="98" w:name="OLE_LINK47"/>
      <w:r/>
      <w:bookmarkStart w:id="99" w:name="OLE_LINK48"/>
      <w:r>
        <w:rPr>
          <w:rFonts w:hint="eastAsia" w:ascii="仿宋" w:hAnsi="仿宋" w:eastAsia="仿宋"/>
          <w:b/>
          <w:sz w:val="32"/>
          <w:szCs w:val="32"/>
        </w:rPr>
        <w:t xml:space="preserve">一、投标函</w:t>
      </w:r>
      <w:r/>
    </w:p>
    <w:p>
      <w:pPr>
        <w:pStyle w:val="903"/>
        <w:spacing w:line="460" w:lineRule="exact"/>
        <w:rPr>
          <w:rFonts w:ascii="仿宋" w:hAnsi="仿宋" w:eastAsia="仿宋"/>
          <w:sz w:val="28"/>
          <w:szCs w:val="24"/>
        </w:rPr>
      </w:pPr>
      <w:r>
        <w:rPr>
          <w:rFonts w:hint="eastAsia" w:ascii="仿宋" w:hAnsi="仿宋" w:eastAsia="仿宋"/>
          <w:sz w:val="28"/>
          <w:szCs w:val="24"/>
        </w:rPr>
        <w:t xml:space="preserve">盱眙县开发区初级中学</w:t>
      </w:r>
      <w:r>
        <w:rPr>
          <w:rFonts w:hint="eastAsia" w:ascii="仿宋" w:hAnsi="仿宋" w:eastAsia="仿宋"/>
          <w:sz w:val="28"/>
          <w:szCs w:val="24"/>
        </w:rPr>
        <w:t xml:space="preserve">：</w:t>
      </w:r>
      <w:r/>
    </w:p>
    <w:p>
      <w:pPr>
        <w:pStyle w:val="954"/>
        <w:ind w:firstLine="700"/>
        <w:spacing w:before="0" w:after="0" w:line="460" w:lineRule="exact"/>
        <w:rPr>
          <w:rFonts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（姓名和职务）</w:t>
      </w:r>
      <w:r>
        <w:rPr>
          <w:rFonts w:hint="eastAsia" w:ascii="仿宋" w:hAnsi="仿宋" w:eastAsia="仿宋"/>
          <w:sz w:val="28"/>
          <w:szCs w:val="28"/>
        </w:rPr>
        <w:t xml:space="preserve">代表</w:t>
      </w:r>
      <w:r>
        <w:rPr>
          <w:rFonts w:hint="eastAsia" w:ascii="仿宋" w:hAnsi="仿宋" w:eastAsia="仿宋"/>
          <w:sz w:val="28"/>
          <w:szCs w:val="28"/>
          <w:u w:val="single"/>
        </w:rPr>
        <w:t xml:space="preserve">（投标人单位名称）</w:t>
      </w:r>
      <w:r>
        <w:rPr>
          <w:rFonts w:hint="eastAsia" w:ascii="仿宋" w:hAnsi="仿宋" w:eastAsia="仿宋"/>
          <w:sz w:val="28"/>
          <w:szCs w:val="28"/>
        </w:rPr>
        <w:t xml:space="preserve">，全权处理本次项目投标的有关事宜。</w:t>
      </w:r>
      <w:r/>
    </w:p>
    <w:p>
      <w:pPr>
        <w:ind w:firstLine="560"/>
        <w:spacing w:line="46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46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54"/>
        <w:ind w:firstLine="560"/>
        <w:spacing w:before="0" w:after="0" w:line="46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954"/>
        <w:ind w:firstLine="560"/>
        <w:spacing w:before="0" w:after="0" w:line="46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54"/>
        <w:ind w:firstLine="560"/>
        <w:spacing w:before="0" w:after="0" w:line="46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54"/>
        <w:ind w:firstLine="560"/>
        <w:spacing w:before="0" w:after="0" w:line="46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54"/>
        <w:ind w:firstLine="560"/>
        <w:spacing w:before="0" w:after="0" w:line="460" w:lineRule="exact"/>
        <w:rPr>
          <w:rFonts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54"/>
        <w:ind w:right="560" w:firstLine="2940"/>
        <w:spacing w:before="0" w:after="0" w:line="460" w:lineRule="exact"/>
        <w:rPr>
          <w:rFonts w:ascii="仿宋" w:hAnsi="仿宋" w:eastAsia="仿宋"/>
          <w:sz w:val="28"/>
        </w:rPr>
      </w:pPr>
      <w:r>
        <w:rPr>
          <w:rFonts w:ascii="仿宋" w:hAnsi="仿宋" w:eastAsia="仿宋"/>
          <w:sz w:val="28"/>
        </w:rPr>
      </w:r>
      <w:r/>
    </w:p>
    <w:p>
      <w:pPr>
        <w:pStyle w:val="954"/>
        <w:ind w:firstLine="560"/>
        <w:spacing w:before="0" w:after="0" w:line="460" w:lineRule="exact"/>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rPr>
        <w:t xml:space="preserve">：</w:t>
      </w:r>
      <w:r/>
    </w:p>
    <w:p>
      <w:pPr>
        <w:pStyle w:val="954"/>
        <w:ind w:firstLine="560"/>
        <w:spacing w:before="0" w:after="0" w:line="46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rPr>
        <w:t xml:space="preserve">：</w:t>
      </w:r>
      <w:r/>
    </w:p>
    <w:p>
      <w:pPr>
        <w:ind w:firstLine="560"/>
        <w:jc w:val="left"/>
        <w:spacing w:line="460" w:lineRule="exact"/>
        <w:rPr>
          <w:rFonts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rPr>
        <w:t xml:space="preserve">：</w:t>
      </w:r>
      <w:r/>
    </w:p>
    <w:p>
      <w:pPr>
        <w:pStyle w:val="903"/>
        <w:ind w:firstLine="560"/>
        <w:jc w:val="left"/>
        <w:spacing w:line="460" w:lineRule="exact"/>
        <w:rPr>
          <w:rFonts w:ascii="仿宋" w:hAnsi="仿宋" w:eastAsia="仿宋"/>
          <w:sz w:val="28"/>
          <w:szCs w:val="24"/>
        </w:rPr>
      </w:pPr>
      <w:r>
        <w:rPr>
          <w:rFonts w:hint="eastAsia" w:ascii="仿宋" w:hAnsi="仿宋" w:eastAsia="仿宋"/>
          <w:sz w:val="28"/>
          <w:szCs w:val="24"/>
        </w:rPr>
        <w:t xml:space="preserve">日期</w:t>
      </w:r>
      <w:r>
        <w:rPr>
          <w:rFonts w:hint="eastAsia" w:ascii="仿宋" w:hAnsi="仿宋" w:eastAsia="仿宋"/>
          <w:sz w:val="28"/>
          <w:szCs w:val="24"/>
        </w:rPr>
        <w:t xml:space="preserve">：</w:t>
      </w:r>
      <w:r>
        <w:rPr>
          <w:rFonts w:hint="eastAsia" w:ascii="仿宋" w:hAnsi="仿宋" w:eastAsia="仿宋"/>
          <w:sz w:val="28"/>
          <w:szCs w:val="24"/>
        </w:rPr>
        <w:t xml:space="preserve"> 年月日</w:t>
      </w:r>
      <w:bookmarkEnd w:id="98"/>
      <w:r/>
      <w:bookmarkEnd w:id="99"/>
      <w:r/>
      <w:r/>
    </w:p>
    <w:p>
      <w:pPr>
        <w:rPr>
          <w:rFonts w:ascii="仿宋" w:hAnsi="仿宋" w:eastAsia="仿宋"/>
          <w:b/>
          <w:sz w:val="32"/>
          <w:szCs w:val="32"/>
        </w:rPr>
      </w:pPr>
      <w:r>
        <w:rPr>
          <w:rFonts w:hint="eastAsia" w:ascii="仿宋" w:hAnsi="仿宋" w:eastAsia="仿宋"/>
          <w:b/>
          <w:sz w:val="32"/>
          <w:szCs w:val="32"/>
        </w:rPr>
        <w:br w:type="page" w:clear="all"/>
      </w:r>
      <w:r/>
    </w:p>
    <w:p>
      <w:pPr>
        <w:ind w:firstLine="3036"/>
        <w:spacing w:before="19" w:line="440" w:lineRule="exact"/>
        <w:widowControl/>
        <w:rPr>
          <w:rFonts w:ascii="仿宋" w:hAnsi="仿宋" w:eastAsia="仿宋"/>
          <w:b/>
          <w:sz w:val="32"/>
          <w:szCs w:val="32"/>
        </w:rPr>
      </w:pPr>
      <w:r>
        <w:rPr>
          <w:rFonts w:hint="eastAsia" w:ascii="仿宋" w:hAnsi="仿宋" w:eastAsia="仿宋"/>
          <w:b/>
          <w:sz w:val="32"/>
          <w:szCs w:val="32"/>
        </w:rPr>
        <w:t xml:space="preserve">二、开标一览表</w:t>
      </w:r>
      <w:r>
        <w:rPr>
          <w:rFonts w:hint="eastAsia" w:ascii="仿宋" w:hAnsi="仿宋" w:eastAsia="仿宋"/>
          <w:b/>
          <w:sz w:val="32"/>
          <w:szCs w:val="32"/>
        </w:rPr>
        <w:t xml:space="preserve">（总价）</w:t>
      </w:r>
      <w:r/>
    </w:p>
    <w:p>
      <w:pPr>
        <w:jc w:val="left"/>
        <w:spacing w:before="19" w:line="440" w:lineRule="exact"/>
        <w:widowControl/>
        <w:rPr>
          <w:rFonts w:hint="eastAsia" w:ascii="仿宋" w:hAnsi="仿宋" w:eastAsia="仿宋"/>
          <w:sz w:val="32"/>
          <w:szCs w:val="32"/>
        </w:rPr>
      </w:pPr>
      <w:r>
        <w:rPr>
          <w:rFonts w:hint="eastAsia" w:ascii="仿宋" w:hAnsi="仿宋" w:eastAsia="仿宋"/>
          <w:sz w:val="32"/>
          <w:szCs w:val="32"/>
        </w:rPr>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投标人全称（CA公章）：供应商名称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项目名称：项目名称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项目编号：项目编号 </w:t>
      </w:r>
      <w:r/>
    </w:p>
    <w:p>
      <w:pP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分包号：分包号</w:t>
      </w:r>
      <w:r/>
    </w:p>
    <w:tbl>
      <w:tblPr>
        <w:tblW w:w="8737" w:type="dxa"/>
        <w:jc w:val="center"/>
        <w:tblInd w:w="-2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556"/>
        <w:gridCol w:w="6181"/>
      </w:tblGrid>
      <w:tr>
        <w:trPr>
          <w:cantSplit/>
          <w:jc w:val="center"/>
          <w:trHeight w:val="1106" w:hRule="exact"/>
        </w:trPr>
        <w:tc>
          <w:tcPr>
            <w:tcW w:w="2556" w:type="dxa"/>
            <w:vAlign w:val="center"/>
            <w:textDirection w:val="lrTb"/>
            <w:noWrap/>
          </w:tcPr>
          <w:p>
            <w:pPr>
              <w:jc w:val="center"/>
              <w:rPr>
                <w:rFonts w:ascii="仿宋" w:hAnsi="仿宋" w:eastAsia="仿宋"/>
                <w:sz w:val="28"/>
                <w:szCs w:val="28"/>
                <w:highlight w:val="yellow"/>
              </w:rPr>
            </w:pPr>
            <w:r>
              <w:rPr>
                <w:rFonts w:hint="eastAsia" w:ascii="仿宋" w:hAnsi="仿宋" w:eastAsia="仿宋"/>
                <w:sz w:val="28"/>
                <w:szCs w:val="28"/>
              </w:rPr>
              <w:t xml:space="preserve">投标货物名称</w:t>
            </w:r>
            <w:r/>
          </w:p>
        </w:tc>
        <w:tc>
          <w:tcPr>
            <w:tcW w:w="6181" w:type="dxa"/>
            <w:vAlign w:val="center"/>
            <w:textDirection w:val="lrTb"/>
            <w:noWrap/>
          </w:tcPr>
          <w:p>
            <w:pPr>
              <w:jc w:val="center"/>
              <w:rPr>
                <w:rFonts w:ascii="仿宋" w:hAnsi="仿宋" w:eastAsia="仿宋"/>
                <w:sz w:val="28"/>
                <w:szCs w:val="28"/>
                <w:highlight w:val="yellow"/>
              </w:rPr>
            </w:pPr>
            <w:r>
              <w:rPr>
                <w:rFonts w:ascii="仿宋" w:hAnsi="仿宋" w:eastAsia="仿宋"/>
                <w:sz w:val="28"/>
                <w:szCs w:val="28"/>
              </w:rPr>
              <w:t xml:space="preserve">总价（小写）</w:t>
            </w:r>
            <w:r/>
          </w:p>
        </w:tc>
      </w:tr>
      <w:tr>
        <w:trPr>
          <w:cantSplit/>
          <w:jc w:val="center"/>
          <w:trHeight w:val="1247"/>
        </w:trPr>
        <w:tc>
          <w:tcPr>
            <w:tcW w:w="2556" w:type="dxa"/>
            <w:vAlign w:val="center"/>
            <w:textDirection w:val="lrTb"/>
            <w:noWrap/>
          </w:tcPr>
          <w:p>
            <w:pPr>
              <w:jc w:val="center"/>
              <w:spacing w:line="720" w:lineRule="exact"/>
              <w:rPr>
                <w:rFonts w:ascii="仿宋" w:hAnsi="仿宋" w:eastAsia="仿宋"/>
                <w:sz w:val="28"/>
                <w:szCs w:val="28"/>
              </w:rPr>
            </w:pPr>
            <w:r>
              <w:rPr>
                <w:rFonts w:hint="eastAsia" w:ascii="仿宋" w:hAnsi="仿宋" w:eastAsia="仿宋"/>
                <w:sz w:val="28"/>
                <w:szCs w:val="28"/>
              </w:rPr>
              <w:t xml:space="preserve">投标产品名称</w:t>
            </w:r>
            <w:r/>
          </w:p>
        </w:tc>
        <w:tc>
          <w:tcPr>
            <w:tcW w:w="6181" w:type="dxa"/>
            <w:vAlign w:val="center"/>
            <w:textDirection w:val="lrTb"/>
            <w:noWrap/>
          </w:tcPr>
          <w:p>
            <w:pPr>
              <w:jc w:val="left"/>
              <w:spacing w:line="720" w:lineRule="exact"/>
              <w:rPr>
                <w:rFonts w:ascii="仿宋" w:hAnsi="仿宋" w:eastAsia="仿宋"/>
                <w:sz w:val="28"/>
                <w:szCs w:val="28"/>
              </w:rPr>
            </w:pPr>
            <w:r>
              <w:rPr>
                <w:rFonts w:ascii="仿宋" w:hAnsi="仿宋" w:eastAsia="仿宋" w:cs="仿宋"/>
                <w:sz w:val="28"/>
                <w:u w:val="single"/>
              </w:rPr>
              <w:t xml:space="preserve">        </w:t>
            </w:r>
            <w:r>
              <w:rPr>
                <w:rFonts w:hint="eastAsia" w:ascii="仿宋" w:hAnsi="仿宋" w:eastAsia="仿宋"/>
                <w:sz w:val="28"/>
                <w:szCs w:val="28"/>
              </w:rPr>
              <w:t xml:space="preserve">元</w:t>
            </w:r>
            <w:r/>
          </w:p>
        </w:tc>
      </w:tr>
      <w:tr>
        <w:trPr>
          <w:cantSplit/>
          <w:jc w:val="center"/>
          <w:trHeight w:val="1273"/>
        </w:trPr>
        <w:tc>
          <w:tcPr>
            <w:tcW w:w="2556" w:type="dxa"/>
            <w:vAlign w:val="center"/>
            <w:textDirection w:val="lrTb"/>
            <w:noWrap/>
          </w:tcPr>
          <w:p>
            <w:pPr>
              <w:ind w:firstLine="140"/>
              <w:jc w:val="center"/>
              <w:rPr>
                <w:rFonts w:ascii="仿宋" w:hAnsi="仿宋" w:eastAsia="仿宋"/>
                <w:sz w:val="28"/>
                <w:szCs w:val="28"/>
              </w:rPr>
            </w:pPr>
            <w:r>
              <w:rPr>
                <w:rFonts w:hint="eastAsia" w:ascii="仿宋" w:hAnsi="仿宋" w:eastAsia="仿宋"/>
                <w:sz w:val="28"/>
                <w:szCs w:val="28"/>
              </w:rPr>
              <w:t xml:space="preserve">核心</w:t>
            </w:r>
            <w:r>
              <w:rPr>
                <w:rFonts w:hint="eastAsia" w:ascii="仿宋" w:hAnsi="仿宋" w:eastAsia="仿宋"/>
                <w:sz w:val="28"/>
                <w:szCs w:val="28"/>
              </w:rPr>
              <w:t xml:space="preserve">产品</w:t>
            </w:r>
            <w:r/>
          </w:p>
        </w:tc>
        <w:tc>
          <w:tcPr>
            <w:tcW w:w="6181" w:type="dxa"/>
            <w:vAlign w:val="center"/>
            <w:textDirection w:val="lrTb"/>
            <w:noWrap/>
          </w:tcPr>
          <w:p>
            <w:pPr>
              <w:ind w:firstLine="1540"/>
              <w:rPr>
                <w:rFonts w:ascii="仿宋" w:hAnsi="仿宋" w:eastAsia="仿宋"/>
                <w:sz w:val="28"/>
                <w:szCs w:val="28"/>
              </w:rPr>
            </w:pPr>
            <w:r>
              <w:rPr>
                <w:rFonts w:ascii="仿宋" w:hAnsi="仿宋" w:eastAsia="仿宋"/>
                <w:sz w:val="28"/>
                <w:szCs w:val="28"/>
              </w:rPr>
            </w:r>
            <w:r/>
          </w:p>
        </w:tc>
      </w:tr>
    </w:tbl>
    <w:p>
      <w:pPr>
        <w:jc w:val="right"/>
        <w:widowControl/>
        <w:rPr>
          <w:rFonts w:ascii="仿宋" w:hAnsi="仿宋" w:eastAsia="仿宋"/>
          <w:sz w:val="28"/>
          <w:szCs w:val="32"/>
        </w:rPr>
      </w:pPr>
      <w:r/>
      <w:bookmarkStart w:id="100" w:name="_Toc157775468"/>
      <w:r>
        <w:rPr>
          <w:rFonts w:ascii="仿宋" w:hAnsi="仿宋" w:eastAsia="仿宋"/>
          <w:sz w:val="28"/>
          <w:szCs w:val="32"/>
        </w:rPr>
        <w:t xml:space="preserve">年</w:t>
      </w:r>
      <w:r>
        <w:rPr>
          <w:rFonts w:hint="eastAsia" w:ascii="仿宋" w:hAnsi="仿宋" w:eastAsia="仿宋"/>
          <w:sz w:val="28"/>
          <w:szCs w:val="32"/>
        </w:rPr>
        <w:t xml:space="preserve">   </w:t>
      </w:r>
      <w:r>
        <w:rPr>
          <w:rFonts w:ascii="仿宋" w:hAnsi="仿宋" w:eastAsia="仿宋"/>
          <w:sz w:val="28"/>
          <w:szCs w:val="32"/>
        </w:rPr>
        <w:t xml:space="preserve">月</w:t>
      </w:r>
      <w:r>
        <w:rPr>
          <w:rFonts w:hint="eastAsia" w:ascii="仿宋" w:hAnsi="仿宋" w:eastAsia="仿宋"/>
          <w:sz w:val="28"/>
          <w:szCs w:val="32"/>
        </w:rPr>
        <w:t xml:space="preserve">   </w:t>
      </w:r>
      <w:r>
        <w:rPr>
          <w:rFonts w:ascii="仿宋" w:hAnsi="仿宋" w:eastAsia="仿宋"/>
          <w:sz w:val="28"/>
          <w:szCs w:val="32"/>
        </w:rPr>
        <w:t xml:space="preserve">日</w:t>
      </w:r>
      <w:r/>
    </w:p>
    <w:p>
      <w:pPr>
        <w:jc w:val="left"/>
        <w:widowControl/>
        <w:rPr>
          <w:rFonts w:ascii="仿宋" w:hAnsi="仿宋" w:eastAsia="仿宋"/>
          <w:b/>
          <w:sz w:val="32"/>
          <w:szCs w:val="32"/>
        </w:rPr>
      </w:pPr>
      <w:r>
        <w:rPr>
          <w:rFonts w:ascii="仿宋" w:hAnsi="仿宋" w:eastAsia="仿宋"/>
          <w:b/>
          <w:sz w:val="32"/>
          <w:szCs w:val="32"/>
        </w:rPr>
        <w:br w:type="page" w:clear="all"/>
      </w:r>
      <w:r/>
    </w:p>
    <w:p>
      <w:pPr>
        <w:pStyle w:val="903"/>
        <w:jc w:val="center"/>
        <w:rPr>
          <w:rFonts w:ascii="仿宋" w:hAnsi="仿宋" w:eastAsia="仿宋"/>
          <w:b/>
          <w:sz w:val="32"/>
          <w:szCs w:val="32"/>
        </w:rPr>
      </w:pPr>
      <w:r>
        <w:rPr>
          <w:rFonts w:hint="eastAsia" w:ascii="仿宋" w:hAnsi="仿宋" w:eastAsia="仿宋"/>
          <w:b/>
          <w:sz w:val="32"/>
          <w:szCs w:val="32"/>
        </w:rPr>
        <w:t xml:space="preserve">三、</w:t>
      </w:r>
      <w:bookmarkStart w:id="101" w:name="OLE_LINK51"/>
      <w:r/>
      <w:bookmarkStart w:id="102" w:name="OLE_LINK52"/>
      <w:r/>
      <w:bookmarkStart w:id="103" w:name="OLE_LINK53"/>
      <w:r>
        <w:rPr>
          <w:rFonts w:hint="eastAsia" w:ascii="仿宋" w:hAnsi="仿宋" w:eastAsia="仿宋"/>
          <w:b/>
          <w:sz w:val="32"/>
          <w:szCs w:val="32"/>
        </w:rPr>
        <w:t xml:space="preserve">投标报价明细表</w:t>
      </w:r>
      <w:bookmarkEnd w:id="101"/>
      <w:r/>
      <w:bookmarkEnd w:id="102"/>
      <w:r/>
      <w:r/>
    </w:p>
    <w:p>
      <w:pPr>
        <w:pStyle w:val="903"/>
        <w:jc w:val="left"/>
        <w:spacing w:line="340" w:lineRule="exact"/>
        <w:rPr>
          <w:rFonts w:ascii="仿宋" w:hAnsi="仿宋" w:eastAsia="仿宋" w:cs="Calibri"/>
          <w:sz w:val="24"/>
          <w:szCs w:val="24"/>
        </w:rPr>
      </w:pPr>
      <w:r>
        <w:rPr>
          <w:rFonts w:hint="eastAsia" w:ascii="仿宋" w:hAnsi="仿宋" w:eastAsia="仿宋"/>
          <w:sz w:val="28"/>
          <w:szCs w:val="24"/>
        </w:rPr>
        <w:t xml:space="preserve">一、</w:t>
      </w:r>
      <w:bookmarkStart w:id="104" w:name="OLE_LINK32"/>
      <w:r>
        <w:rPr>
          <w:rFonts w:hint="eastAsia" w:ascii="仿宋" w:hAnsi="仿宋" w:eastAsia="仿宋"/>
          <w:sz w:val="28"/>
          <w:szCs w:val="24"/>
        </w:rPr>
        <w:t xml:space="preserve">盱眙县第二中学开发区分校报告厅</w:t>
      </w:r>
      <w:r>
        <w:rPr>
          <w:rFonts w:hint="eastAsia" w:ascii="仿宋" w:hAnsi="仿宋" w:eastAsia="仿宋"/>
          <w:sz w:val="28"/>
          <w:szCs w:val="24"/>
        </w:rPr>
        <w:t xml:space="preserve">装备采购</w:t>
      </w:r>
      <w:bookmarkEnd w:id="104"/>
      <w:r>
        <w:rPr>
          <w:rFonts w:hint="eastAsia" w:ascii="仿宋" w:hAnsi="仿宋" w:eastAsia="仿宋"/>
          <w:sz w:val="28"/>
          <w:szCs w:val="24"/>
        </w:rPr>
        <w:t xml:space="preserve">报价表</w:t>
      </w:r>
      <w:r/>
    </w:p>
    <w:tbl>
      <w:tblPr>
        <w:tblW w:w="8847" w:type="dxa"/>
        <w:jc w:val="center"/>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6"/>
        <w:gridCol w:w="1280"/>
        <w:gridCol w:w="825"/>
        <w:gridCol w:w="1290"/>
        <w:gridCol w:w="1283"/>
        <w:gridCol w:w="992"/>
        <w:gridCol w:w="850"/>
        <w:gridCol w:w="851"/>
        <w:gridCol w:w="850"/>
      </w:tblGrid>
      <w:tr>
        <w:trPr>
          <w:jc w:val="center"/>
          <w:trHeight w:val="544"/>
        </w:trPr>
        <w:tc>
          <w:tcPr>
            <w:tcMar>
              <w:left w:w="108" w:type="dxa"/>
              <w:top w:w="0" w:type="dxa"/>
              <w:right w:w="108" w:type="dxa"/>
              <w:bottom w:w="0" w:type="dxa"/>
            </w:tcMar>
            <w:tcW w:w="626"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128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825"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129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1283"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生产厂家</w:t>
            </w:r>
            <w:r/>
          </w:p>
        </w:tc>
        <w:tc>
          <w:tcPr>
            <w:tcMar>
              <w:left w:w="108" w:type="dxa"/>
              <w:top w:w="0" w:type="dxa"/>
              <w:right w:w="108" w:type="dxa"/>
              <w:bottom w:w="0" w:type="dxa"/>
            </w:tcMar>
            <w:tcW w:w="992"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851"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jc w:val="center"/>
          <w:trHeight w:val="583"/>
        </w:trPr>
        <w:tc>
          <w:tcPr>
            <w:tcMar>
              <w:left w:w="108" w:type="dxa"/>
              <w:top w:w="0" w:type="dxa"/>
              <w:right w:w="108" w:type="dxa"/>
              <w:bottom w:w="0" w:type="dxa"/>
            </w:tcMar>
            <w:tcW w:w="626"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128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696"/>
        </w:trPr>
        <w:tc>
          <w:tcPr>
            <w:tcMar>
              <w:left w:w="108" w:type="dxa"/>
              <w:top w:w="0" w:type="dxa"/>
              <w:right w:w="108" w:type="dxa"/>
              <w:bottom w:w="0" w:type="dxa"/>
            </w:tcMar>
            <w:tcW w:w="626"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128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jc w:val="center"/>
          <w:trHeight w:val="724"/>
        </w:trPr>
        <w:tc>
          <w:tcPr>
            <w:tcMar>
              <w:left w:w="108" w:type="dxa"/>
              <w:top w:w="0" w:type="dxa"/>
              <w:right w:w="108" w:type="dxa"/>
              <w:bottom w:w="0" w:type="dxa"/>
            </w:tcMar>
            <w:tcW w:w="626"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Mar>
              <w:left w:w="108" w:type="dxa"/>
              <w:top w:w="0" w:type="dxa"/>
              <w:right w:w="108" w:type="dxa"/>
              <w:bottom w:w="0" w:type="dxa"/>
            </w:tcMar>
            <w:tcW w:w="128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jc w:val="center"/>
          <w:trHeight w:val="640"/>
        </w:trPr>
        <w:tc>
          <w:tcPr>
            <w:tcMar>
              <w:left w:w="108" w:type="dxa"/>
              <w:top w:w="0" w:type="dxa"/>
              <w:right w:w="108" w:type="dxa"/>
              <w:bottom w:w="0" w:type="dxa"/>
            </w:tcMar>
            <w:tcW w:w="626"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Mar>
              <w:left w:w="108" w:type="dxa"/>
              <w:top w:w="0" w:type="dxa"/>
              <w:right w:w="108" w:type="dxa"/>
              <w:bottom w:w="0" w:type="dxa"/>
            </w:tcMar>
            <w:tcW w:w="128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25"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jc w:val="center"/>
          <w:trHeight w:val="640"/>
        </w:trPr>
        <w:tc>
          <w:tcPr>
            <w:tcMar>
              <w:left w:w="108" w:type="dxa"/>
              <w:top w:w="0" w:type="dxa"/>
              <w:right w:w="108" w:type="dxa"/>
              <w:bottom w:w="0" w:type="dxa"/>
            </w:tcMar>
            <w:tcW w:w="626"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128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640"/>
        </w:trPr>
        <w:tc>
          <w:tcPr>
            <w:tcMar>
              <w:left w:w="108" w:type="dxa"/>
              <w:top w:w="0" w:type="dxa"/>
              <w:right w:w="108" w:type="dxa"/>
              <w:bottom w:w="0" w:type="dxa"/>
            </w:tcMar>
            <w:tcW w:w="626"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128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640"/>
        </w:trPr>
        <w:tc>
          <w:tcPr>
            <w:tcMar>
              <w:left w:w="108" w:type="dxa"/>
              <w:top w:w="0" w:type="dxa"/>
              <w:right w:w="108" w:type="dxa"/>
              <w:bottom w:w="0" w:type="dxa"/>
            </w:tcMar>
            <w:tcW w:w="626"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128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640"/>
        </w:trPr>
        <w:tc>
          <w:tcPr>
            <w:tcMar>
              <w:left w:w="108" w:type="dxa"/>
              <w:top w:w="0" w:type="dxa"/>
              <w:right w:w="108" w:type="dxa"/>
              <w:bottom w:w="0" w:type="dxa"/>
            </w:tcMar>
            <w:tcW w:w="626"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128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25"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9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1283"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992"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1"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jc w:val="center"/>
          <w:trHeight w:val="580"/>
        </w:trPr>
        <w:tc>
          <w:tcPr>
            <w:tcMar>
              <w:left w:w="108" w:type="dxa"/>
              <w:top w:w="0" w:type="dxa"/>
              <w:right w:w="108" w:type="dxa"/>
              <w:bottom w:w="0" w:type="dxa"/>
            </w:tcMar>
            <w:tcW w:w="626"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128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825"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9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1283"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992"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1"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850" w:type="dxa"/>
            <w:vAlign w:val="center"/>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jc w:val="center"/>
          <w:trHeight w:val="522"/>
        </w:trPr>
        <w:tc>
          <w:tcPr>
            <w:gridSpan w:val="8"/>
            <w:tcMar>
              <w:left w:w="108" w:type="dxa"/>
              <w:top w:w="0" w:type="dxa"/>
              <w:right w:w="108" w:type="dxa"/>
              <w:bottom w:w="0" w:type="dxa"/>
            </w:tcMar>
            <w:tcW w:w="7997" w:type="dxa"/>
            <w:vAlign w:val="center"/>
            <w:textDirection w:val="lrTb"/>
            <w:noWrap/>
          </w:tcPr>
          <w:p>
            <w:pPr>
              <w:pStyle w:val="903"/>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bookmarkStart w:id="105" w:name="OLE_LINK17"/>
            <w:r/>
            <w:bookmarkStart w:id="106" w:name="OLE_LINK19"/>
            <w:r>
              <w:rPr>
                <w:rFonts w:ascii="仿宋" w:hAnsi="仿宋" w:eastAsia="仿宋"/>
                <w:sz w:val="24"/>
                <w:szCs w:val="24"/>
              </w:rPr>
              <w:t xml:space="preserve">投标</w:t>
            </w:r>
            <w:r>
              <w:rPr>
                <w:rFonts w:ascii="仿宋" w:hAnsi="仿宋" w:eastAsia="仿宋"/>
                <w:sz w:val="24"/>
                <w:szCs w:val="24"/>
              </w:rPr>
              <w:t xml:space="preserve">报价（人民币：元）</w:t>
            </w:r>
            <w:bookmarkEnd w:id="105"/>
            <w:r/>
            <w:bookmarkEnd w:id="106"/>
            <w:r/>
            <w:r/>
          </w:p>
        </w:tc>
        <w:tc>
          <w:tcPr>
            <w:tcMar>
              <w:left w:w="108" w:type="dxa"/>
              <w:top w:w="0" w:type="dxa"/>
              <w:right w:w="108" w:type="dxa"/>
              <w:bottom w:w="0" w:type="dxa"/>
            </w:tcMar>
            <w:tcW w:w="850" w:type="dxa"/>
            <w:textDirection w:val="lrTb"/>
            <w:noWrap/>
          </w:tcPr>
          <w:p>
            <w:pPr>
              <w:pStyle w:val="903"/>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972"/>
        <w:spacing w:line="520" w:lineRule="exact"/>
        <w:rPr>
          <w:rFonts w:ascii="仿宋" w:hAnsi="仿宋" w:eastAsia="仿宋"/>
          <w:sz w:val="28"/>
          <w:szCs w:val="24"/>
        </w:rPr>
      </w:pPr>
      <w:r>
        <w:rPr>
          <w:rFonts w:hint="eastAsia" w:ascii="仿宋" w:hAnsi="仿宋" w:eastAsia="仿宋"/>
          <w:sz w:val="28"/>
          <w:szCs w:val="24"/>
        </w:rPr>
        <w:t xml:space="preserve">二、</w:t>
      </w:r>
      <w:bookmarkStart w:id="107" w:name="OLE_LINK12"/>
      <w:r/>
      <w:bookmarkStart w:id="108" w:name="OLE_LINK16"/>
      <w:r>
        <w:rPr>
          <w:rFonts w:hint="eastAsia" w:ascii="仿宋" w:hAnsi="仿宋" w:eastAsia="仿宋"/>
          <w:sz w:val="28"/>
          <w:szCs w:val="24"/>
        </w:rPr>
        <w:t xml:space="preserve">盱眙县第二中学开发区分校报告厅装修</w:t>
      </w:r>
      <w:r>
        <w:rPr>
          <w:rFonts w:hint="eastAsia" w:ascii="仿宋" w:hAnsi="仿宋" w:eastAsia="仿宋"/>
          <w:sz w:val="28"/>
          <w:szCs w:val="24"/>
        </w:rPr>
        <w:t xml:space="preserve">部分</w:t>
      </w:r>
      <w:bookmarkEnd w:id="107"/>
      <w:r/>
      <w:bookmarkEnd w:id="108"/>
      <w:r>
        <w:rPr>
          <w:rFonts w:hint="eastAsia" w:ascii="仿宋" w:hAnsi="仿宋" w:eastAsia="仿宋"/>
          <w:sz w:val="28"/>
          <w:szCs w:val="24"/>
        </w:rPr>
        <w:t xml:space="preserve">报价表</w:t>
      </w:r>
      <w:r/>
    </w:p>
    <w:tbl>
      <w:tblPr>
        <w:tblW w:w="8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7" w:type="dxa"/>
          <w:right w:w="57" w:type="dxa"/>
        </w:tblCellMar>
        <w:tblLook w:val="04A0" w:firstRow="1" w:lastRow="0" w:firstColumn="1" w:lastColumn="0" w:noHBand="0" w:noVBand="1"/>
      </w:tblPr>
      <w:tblGrid>
        <w:gridCol w:w="557"/>
        <w:gridCol w:w="1361"/>
        <w:gridCol w:w="3423"/>
        <w:gridCol w:w="678"/>
        <w:gridCol w:w="834"/>
        <w:gridCol w:w="986"/>
        <w:gridCol w:w="960"/>
      </w:tblGrid>
      <w:tr>
        <w:trPr>
          <w:jc w:val="center"/>
          <w:trHeight w:val="467"/>
        </w:trPr>
        <w:tc>
          <w:tcPr>
            <w:shd w:val="clear" w:color="auto" w:fill="auto"/>
            <w:tcW w:w="557" w:type="dxa"/>
            <w:vAlign w:val="center"/>
            <w:vMerge w:val="restart"/>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序号</w:t>
            </w:r>
            <w:r/>
          </w:p>
        </w:tc>
        <w:tc>
          <w:tcPr>
            <w:shd w:val="clear" w:color="auto" w:fill="auto"/>
            <w:tcW w:w="1361" w:type="dxa"/>
            <w:vAlign w:val="center"/>
            <w:vMerge w:val="restart"/>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项目名称</w:t>
            </w:r>
            <w:r/>
          </w:p>
        </w:tc>
        <w:tc>
          <w:tcPr>
            <w:shd w:val="clear" w:color="auto" w:fill="auto"/>
            <w:tcW w:w="3423" w:type="dxa"/>
            <w:vAlign w:val="center"/>
            <w:vMerge w:val="restart"/>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项目特征描述</w:t>
            </w:r>
            <w:r/>
          </w:p>
        </w:tc>
        <w:tc>
          <w:tcPr>
            <w:shd w:val="clear" w:color="auto" w:fill="auto"/>
            <w:tcW w:w="678" w:type="dxa"/>
            <w:vAlign w:val="center"/>
            <w:vMerge w:val="restart"/>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计量</w:t>
            </w:r>
            <w:r>
              <w:rPr>
                <w:rFonts w:hint="eastAsia" w:ascii="仿宋" w:hAnsi="仿宋" w:eastAsia="仿宋" w:cs="Arial"/>
                <w:sz w:val="24"/>
              </w:rPr>
              <w:br/>
              <w:t xml:space="preserve">单位</w:t>
            </w:r>
            <w:r/>
          </w:p>
        </w:tc>
        <w:tc>
          <w:tcPr>
            <w:shd w:val="clear" w:color="auto" w:fill="auto"/>
            <w:tcW w:w="834" w:type="dxa"/>
            <w:vAlign w:val="center"/>
            <w:vMerge w:val="restart"/>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工程量</w:t>
            </w:r>
            <w:r/>
          </w:p>
        </w:tc>
        <w:tc>
          <w:tcPr>
            <w:gridSpan w:val="2"/>
            <w:shd w:val="clear" w:color="auto" w:fill="auto"/>
            <w:tcW w:w="1946"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全费用金额(元)</w:t>
            </w:r>
            <w:r/>
          </w:p>
        </w:tc>
      </w:tr>
      <w:tr>
        <w:trPr>
          <w:jc w:val="center"/>
          <w:trHeight w:val="417"/>
        </w:trPr>
        <w:tc>
          <w:tcPr>
            <w:tcW w:w="557" w:type="dxa"/>
            <w:vAlign w:val="center"/>
            <w:vMerge w:val="continue"/>
            <w:textDirection w:val="lrTb"/>
            <w:noWrap w:val="false"/>
          </w:tcPr>
          <w:p>
            <w:pPr>
              <w:jc w:val="left"/>
              <w:widowControl/>
              <w:rPr>
                <w:rFonts w:ascii="仿宋" w:hAnsi="仿宋" w:eastAsia="仿宋" w:cs="Arial"/>
                <w:sz w:val="24"/>
              </w:rPr>
            </w:pPr>
            <w:r>
              <w:rPr>
                <w:rFonts w:ascii="仿宋" w:hAnsi="仿宋" w:eastAsia="仿宋" w:cs="Arial"/>
                <w:sz w:val="24"/>
              </w:rPr>
            </w:r>
            <w:r/>
          </w:p>
        </w:tc>
        <w:tc>
          <w:tcPr>
            <w:tcW w:w="1361" w:type="dxa"/>
            <w:vAlign w:val="center"/>
            <w:vMerge w:val="continue"/>
            <w:textDirection w:val="lrTb"/>
            <w:noWrap w:val="false"/>
          </w:tcPr>
          <w:p>
            <w:pPr>
              <w:jc w:val="left"/>
              <w:widowControl/>
              <w:rPr>
                <w:rFonts w:ascii="仿宋" w:hAnsi="仿宋" w:eastAsia="仿宋" w:cs="Arial"/>
                <w:sz w:val="24"/>
              </w:rPr>
            </w:pPr>
            <w:r>
              <w:rPr>
                <w:rFonts w:ascii="仿宋" w:hAnsi="仿宋" w:eastAsia="仿宋" w:cs="Arial"/>
                <w:sz w:val="24"/>
              </w:rPr>
            </w:r>
            <w:r/>
          </w:p>
        </w:tc>
        <w:tc>
          <w:tcPr>
            <w:tcW w:w="3423" w:type="dxa"/>
            <w:vAlign w:val="center"/>
            <w:vMerge w:val="continue"/>
            <w:textDirection w:val="lrTb"/>
            <w:noWrap w:val="false"/>
          </w:tcPr>
          <w:p>
            <w:pPr>
              <w:jc w:val="left"/>
              <w:widowControl/>
              <w:rPr>
                <w:rFonts w:ascii="仿宋" w:hAnsi="仿宋" w:eastAsia="仿宋" w:cs="Arial"/>
                <w:sz w:val="24"/>
              </w:rPr>
            </w:pPr>
            <w:r>
              <w:rPr>
                <w:rFonts w:ascii="仿宋" w:hAnsi="仿宋" w:eastAsia="仿宋" w:cs="Arial"/>
                <w:sz w:val="24"/>
              </w:rPr>
            </w:r>
            <w:r/>
          </w:p>
        </w:tc>
        <w:tc>
          <w:tcPr>
            <w:tcW w:w="678" w:type="dxa"/>
            <w:vAlign w:val="center"/>
            <w:vMerge w:val="continue"/>
            <w:textDirection w:val="lrTb"/>
            <w:noWrap w:val="false"/>
          </w:tcPr>
          <w:p>
            <w:pPr>
              <w:jc w:val="left"/>
              <w:widowControl/>
              <w:rPr>
                <w:rFonts w:ascii="仿宋" w:hAnsi="仿宋" w:eastAsia="仿宋" w:cs="Arial"/>
                <w:sz w:val="24"/>
              </w:rPr>
            </w:pPr>
            <w:r>
              <w:rPr>
                <w:rFonts w:ascii="仿宋" w:hAnsi="仿宋" w:eastAsia="仿宋" w:cs="Arial"/>
                <w:sz w:val="24"/>
              </w:rPr>
            </w:r>
            <w:r/>
          </w:p>
        </w:tc>
        <w:tc>
          <w:tcPr>
            <w:tcW w:w="834" w:type="dxa"/>
            <w:vAlign w:val="center"/>
            <w:vMerge w:val="continue"/>
            <w:textDirection w:val="lrTb"/>
            <w:noWrap w:val="false"/>
          </w:tcPr>
          <w:p>
            <w:pPr>
              <w:jc w:val="left"/>
              <w:widowControl/>
              <w:rPr>
                <w:rFonts w:ascii="仿宋" w:hAnsi="仿宋" w:eastAsia="仿宋" w:cs="Arial"/>
                <w:sz w:val="24"/>
              </w:rPr>
            </w:pPr>
            <w:r>
              <w:rPr>
                <w:rFonts w:ascii="仿宋" w:hAnsi="仿宋" w:eastAsia="仿宋" w:cs="Arial"/>
                <w:sz w:val="24"/>
              </w:rPr>
            </w:r>
            <w:r/>
          </w:p>
        </w:tc>
        <w:tc>
          <w:tcPr>
            <w:shd w:val="clear" w:color="auto" w:fill="auto"/>
            <w:tcW w:w="986"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单价</w:t>
            </w:r>
            <w:r/>
          </w:p>
        </w:tc>
        <w:tc>
          <w:tcPr>
            <w:shd w:val="clear" w:color="auto" w:fill="auto"/>
            <w:tcW w:w="960"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合价</w:t>
            </w:r>
            <w:r/>
          </w:p>
        </w:tc>
      </w:tr>
      <w:tr>
        <w:trPr>
          <w:jc w:val="center"/>
          <w:trHeight w:val="39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gridSpan w:val="2"/>
            <w:shd w:val="clear" w:color="auto" w:fill="auto"/>
            <w:tcW w:w="4784"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礼堂主席台区</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337"/>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背景墙硬包</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1、基层处理→测量弹线→打孔，下木楔→封板→清理表面</w:t>
            </w:r>
            <w:r>
              <w:rPr>
                <w:rFonts w:hint="eastAsia" w:ascii="仿宋" w:hAnsi="仿宋" w:eastAsia="仿宋" w:cs="Arial"/>
                <w:sz w:val="24"/>
              </w:rPr>
              <w:br/>
              <w:t xml:space="preserve">2、底层轻钢龙骨+1.2MM厚阻燃板，加木饰面护墙板</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地台</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砖混填高30CM，含木模板</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70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平面砂浆找平层</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1、1：3水泥砂浆人工及辅料，325号水泥，砂浆平均厚度3cm以内</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70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竹、木（复合）地板</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环保复合优质木地板，含安装及辅材</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70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5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5</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舞台顶面吊顶</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顶部喷黑做吊杆</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70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49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gridSpan w:val="2"/>
            <w:shd w:val="clear" w:color="auto" w:fill="auto"/>
            <w:tcW w:w="4784"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控制室（报告厅后方2.7*3m）</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6</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墙面腻子</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腻子三遍、打磨，砂光。原墙空鼓须铲除，阳角须使用阳角线收边。</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45</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793"/>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7</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抹灰面油漆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乳胶漆滚涂两遍，对水比例在30%以内。材料：环保内墙漆，工程标准：滚涂，表面平整，无掉粉、无漏刷、无明显色差、泛碱、返色、留坠、起疙，基层上如要刷专用抗碱底漆，底漆另计，喷涂另计，施工温度需高于5摄氏度。室内不能有大量灰尘。</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45</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83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8</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吊顶天棚</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1、工艺：人工测量弹线→安装吊筋→安装主龙骨→安装次龙骨→隐蔽工程检验→石膏板V槽及7字制作→安装石膏板、格栅板。</w:t>
            </w:r>
            <w:r>
              <w:rPr>
                <w:rFonts w:hint="eastAsia" w:ascii="仿宋" w:hAnsi="仿宋" w:eastAsia="仿宋" w:cs="Arial"/>
                <w:sz w:val="24"/>
              </w:rPr>
              <w:br/>
              <w:t xml:space="preserve">2、上人轻钢龙60主龙骨基架，间距800*800mm，木龙骨边框固定。预留检修口，方便人工检修。</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8.1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9</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顶面腻子</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腻子三遍、打磨，砂光。原墙空鼓须铲除，阳角须使用阳角线收边。</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8.1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919"/>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10</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天棚油漆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乳胶漆滚涂两遍，对水比例在30%以内。材料：环保内墙漆，工程标准：滚涂，表面平整，无掉粉、无漏刷、无明显色差、泛碱、返色、留坠、起疙，基层上如要刷专用抗碱底漆，底漆另计，喷涂另计，施工温度需高于5摄氏度。室内不能有大量灰尘。</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8.1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34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11</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墙面装饰板</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1.龙骨材料种类、规格、中距</w:t>
            </w:r>
            <w:r>
              <w:rPr>
                <w:rFonts w:hint="eastAsia" w:ascii="仿宋" w:hAnsi="仿宋" w:eastAsia="仿宋" w:cs="Arial"/>
                <w:sz w:val="24"/>
              </w:rPr>
              <w:t xml:space="preserve">：</w:t>
            </w:r>
            <w:r>
              <w:rPr>
                <w:rFonts w:hint="eastAsia" w:ascii="仿宋" w:hAnsi="仿宋" w:eastAsia="仿宋" w:cs="Arial"/>
                <w:sz w:val="24"/>
              </w:rPr>
              <w:t xml:space="preserve">50系列轻钢龙骨，U型安装夹@600，膨胀螺栓固定</w:t>
            </w:r>
            <w:r>
              <w:rPr>
                <w:rFonts w:hint="eastAsia" w:ascii="仿宋" w:hAnsi="仿宋" w:eastAsia="仿宋" w:cs="Arial"/>
                <w:sz w:val="24"/>
              </w:rPr>
              <w:br/>
              <w:t xml:space="preserve">2.基层材料种类、规格</w:t>
            </w:r>
            <w:r>
              <w:rPr>
                <w:rFonts w:hint="eastAsia" w:ascii="仿宋" w:hAnsi="仿宋" w:eastAsia="仿宋" w:cs="Arial"/>
                <w:sz w:val="24"/>
              </w:rPr>
              <w:t xml:space="preserve">：</w:t>
            </w:r>
            <w:r>
              <w:rPr>
                <w:rFonts w:hint="eastAsia" w:ascii="仿宋" w:hAnsi="仿宋" w:eastAsia="仿宋" w:cs="Arial"/>
                <w:sz w:val="24"/>
              </w:rPr>
              <w:t xml:space="preserve">12mm厚阻燃板</w:t>
            </w:r>
            <w:r>
              <w:rPr>
                <w:rFonts w:hint="eastAsia" w:ascii="仿宋" w:hAnsi="仿宋" w:eastAsia="仿宋" w:cs="Arial"/>
                <w:sz w:val="24"/>
              </w:rPr>
              <w:br/>
              <w:t xml:space="preserve">3.面层材料品种、规格、颜色</w:t>
            </w:r>
            <w:r>
              <w:rPr>
                <w:rFonts w:hint="eastAsia" w:ascii="仿宋" w:hAnsi="仿宋" w:eastAsia="仿宋" w:cs="Arial"/>
                <w:sz w:val="24"/>
              </w:rPr>
              <w:t xml:space="preserve">：</w:t>
            </w:r>
            <w:r>
              <w:rPr>
                <w:rFonts w:hint="eastAsia" w:ascii="仿宋" w:hAnsi="仿宋" w:eastAsia="仿宋" w:cs="Arial"/>
                <w:sz w:val="24"/>
              </w:rPr>
              <w:t xml:space="preserve">12mm木饰面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22</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53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12</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多孔砖墙</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1、砖品种、规格、强度等级：KPI粘土多孔砖</w:t>
            </w:r>
            <w:r>
              <w:rPr>
                <w:rFonts w:hint="eastAsia" w:ascii="仿宋" w:hAnsi="仿宋" w:eastAsia="仿宋" w:cs="Arial"/>
                <w:sz w:val="24"/>
              </w:rPr>
              <w:br/>
              <w:t xml:space="preserve">2、墙体类型：内墙</w:t>
            </w:r>
            <w:r>
              <w:rPr>
                <w:rFonts w:hint="eastAsia" w:ascii="仿宋" w:hAnsi="仿宋" w:eastAsia="仿宋" w:cs="Arial"/>
                <w:sz w:val="24"/>
              </w:rPr>
              <w:br/>
              <w:t xml:space="preserve">3、砂浆强度等级、配合比：混合M7.5</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m3</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6.26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13</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平面砂浆找平层</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1、1：3水泥砂浆人工及辅料，325号水泥，砂浆平均厚度3cm以内</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8.1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76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14</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橡胶板楼地面</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1.600*600浅色抗静电地板</w:t>
            </w:r>
            <w:r>
              <w:rPr>
                <w:rFonts w:hint="eastAsia" w:ascii="仿宋" w:hAnsi="仿宋" w:eastAsia="仿宋" w:cs="Arial"/>
                <w:sz w:val="24"/>
              </w:rPr>
              <w:br/>
              <w:t xml:space="preserve">2.专用调节支架</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15</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金属窗</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10mm钢化玻璃，不锈钢黑钛金收编</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3.5</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16</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木质防火门</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1、甲级木质防火门，带门套</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樘</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61"/>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gridSpan w:val="2"/>
            <w:shd w:val="clear" w:color="auto" w:fill="auto"/>
            <w:tcW w:w="4784"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观众座席区</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893"/>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17</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吊顶天棚</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1、工艺：人工测量弹线→安装吊筋→安装主龙骨→安装次龙骨→隐蔽工程检验→石膏板V槽及7字制作→安装石膏板、格栅板。</w:t>
            </w:r>
            <w:r>
              <w:rPr>
                <w:rFonts w:hint="eastAsia" w:ascii="仿宋" w:hAnsi="仿宋" w:eastAsia="仿宋" w:cs="Arial"/>
                <w:sz w:val="24"/>
              </w:rPr>
              <w:br/>
              <w:t xml:space="preserve">2、上人轻钢龙60主龙骨基架，间距800*800mm，木龙骨边框固定。预留检修口，方便人工检修。</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240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26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18</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顶面造型灯光</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工艺：基层处理→测量弹线→打孔，下木楔→封板→清理表面。T5LED灯管预埋→反光灯槽→20CM黑色乳胶漆灯槽</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5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19</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顶面照明灯光1</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双头斗盏灯，国标</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盏</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98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5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20</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顶面照明灯光2</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5寸筒灯</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盏</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66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78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21</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顶面窗帘盒</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1、工艺：人工测量弹线→安装吊筋→安装主龙骨→安装次龙骨→隐蔽工程检验→石膏板V槽及7字制作→安装纸面石膏板</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24</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22</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顶面腻子</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腻子三遍、打磨，砂光。原墙空鼓须铲除，阳角须使用阳角线收边。</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240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988"/>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23</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天棚油漆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乳胶漆滚涂两遍，对水比例在30%以内。材料：环保内墙漆，工程标准：滚涂，表面平整，无掉粉、无漏刷、无明显色差、泛碱、返色、留坠、起疙，基层上如要刷专用抗碱底漆，底漆另计，喷涂另计，施工温度需高于5摄氏度。室内不能有大量灰尘。</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240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24</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墙面基层处理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工艺：基层处理→测量弹线→打孔，下木楔→封板→清理表面。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280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318"/>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25</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墙面饰面</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1.龙骨材料种类、规格、中距</w:t>
            </w:r>
            <w:r>
              <w:rPr>
                <w:rFonts w:hint="eastAsia" w:ascii="仿宋" w:hAnsi="仿宋" w:eastAsia="仿宋" w:cs="Arial"/>
                <w:sz w:val="24"/>
              </w:rPr>
              <w:t xml:space="preserve">：</w:t>
            </w:r>
            <w:r>
              <w:rPr>
                <w:rFonts w:hint="eastAsia" w:ascii="仿宋" w:hAnsi="仿宋" w:eastAsia="仿宋" w:cs="Arial"/>
                <w:sz w:val="24"/>
              </w:rPr>
              <w:t xml:space="preserve">50系列轻钢龙骨，U型安装夹@600，膨胀螺栓固定</w:t>
            </w:r>
            <w:r>
              <w:rPr>
                <w:rFonts w:hint="eastAsia" w:ascii="仿宋" w:hAnsi="仿宋" w:eastAsia="仿宋" w:cs="Arial"/>
                <w:sz w:val="24"/>
              </w:rPr>
              <w:br/>
              <w:t xml:space="preserve">2.基层材料种类、规格</w:t>
            </w:r>
            <w:r>
              <w:rPr>
                <w:rFonts w:hint="eastAsia" w:ascii="仿宋" w:hAnsi="仿宋" w:eastAsia="仿宋" w:cs="Arial"/>
                <w:sz w:val="24"/>
              </w:rPr>
              <w:t xml:space="preserve">：</w:t>
            </w:r>
            <w:r>
              <w:rPr>
                <w:rFonts w:hint="eastAsia" w:ascii="仿宋" w:hAnsi="仿宋" w:eastAsia="仿宋" w:cs="Arial"/>
                <w:sz w:val="24"/>
              </w:rPr>
              <w:t xml:space="preserve">12mm厚阻燃板</w:t>
            </w:r>
            <w:r>
              <w:rPr>
                <w:rFonts w:hint="eastAsia" w:ascii="仿宋" w:hAnsi="仿宋" w:eastAsia="仿宋" w:cs="Arial"/>
                <w:sz w:val="24"/>
              </w:rPr>
              <w:br/>
              <w:t xml:space="preserve">3.面层材料品种、规格、颜色</w:t>
            </w:r>
            <w:r>
              <w:rPr>
                <w:rFonts w:hint="eastAsia" w:ascii="仿宋" w:hAnsi="仿宋" w:eastAsia="仿宋" w:cs="Arial"/>
                <w:sz w:val="24"/>
              </w:rPr>
              <w:t xml:space="preserve">：</w:t>
            </w:r>
            <w:r>
              <w:rPr>
                <w:rFonts w:hint="eastAsia" w:ascii="仿宋" w:hAnsi="仿宋" w:eastAsia="仿宋" w:cs="Arial"/>
                <w:sz w:val="24"/>
              </w:rPr>
              <w:t xml:space="preserve">12mm木饰面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280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26</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柱子护基础处理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工艺：基层处理→测量弹线→打孔，下木楔→封板→清理表面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13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27</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柱子护墙板包覆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工艺：基层处理→测量弹线→打孔，下木楔→封板→清理表面→成品板饰面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28</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平面砂浆找平层</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1、1：3水泥砂浆人工及辅料，325号水泥，砂浆平均厚度3cm以内</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242</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29</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竹、木（复合）地板</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环保复合优质木地板，含安装及辅材</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242</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5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30</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金属踢脚线</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黑色不锈钢踢脚线</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67</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5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31</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窗帘</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加厚遮阳窗帘</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280</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402"/>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gridSpan w:val="2"/>
            <w:shd w:val="clear" w:color="auto" w:fill="auto"/>
            <w:tcW w:w="4784"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休息室、更衣室</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　</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76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2</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隔墙</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轻钢龙骨隔墙，内侧石膏板鉓面，表面腻子+乳胶漆</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13</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933"/>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3</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墙面基层处理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工艺：基层处理→测量弹线→打孔，下木楔→封板→清理表面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48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206"/>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4</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墙面饰面</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1.龙骨材料种类、规格、中距</w:t>
            </w:r>
            <w:r>
              <w:rPr>
                <w:rFonts w:hint="eastAsia" w:ascii="仿宋" w:hAnsi="仿宋" w:eastAsia="仿宋" w:cs="Arial"/>
                <w:sz w:val="24"/>
              </w:rPr>
              <w:t xml:space="preserve">：</w:t>
            </w:r>
            <w:r>
              <w:rPr>
                <w:rFonts w:hint="eastAsia" w:ascii="仿宋" w:hAnsi="仿宋" w:eastAsia="仿宋" w:cs="Arial"/>
                <w:sz w:val="24"/>
              </w:rPr>
              <w:t xml:space="preserve">50系列轻钢龙骨，U型安装夹@600，膨胀螺栓固定</w:t>
            </w:r>
            <w:r>
              <w:rPr>
                <w:rFonts w:hint="eastAsia" w:ascii="仿宋" w:hAnsi="仿宋" w:eastAsia="仿宋" w:cs="Arial"/>
                <w:sz w:val="24"/>
              </w:rPr>
              <w:br/>
              <w:t xml:space="preserve">2.基层材料种类、规格</w:t>
            </w:r>
            <w:r>
              <w:rPr>
                <w:rFonts w:hint="eastAsia" w:ascii="仿宋" w:hAnsi="仿宋" w:eastAsia="仿宋" w:cs="Arial"/>
                <w:sz w:val="24"/>
              </w:rPr>
              <w:t xml:space="preserve">：</w:t>
            </w:r>
            <w:r>
              <w:rPr>
                <w:rFonts w:hint="eastAsia" w:ascii="仿宋" w:hAnsi="仿宋" w:eastAsia="仿宋" w:cs="Arial"/>
                <w:sz w:val="24"/>
              </w:rPr>
              <w:t xml:space="preserve">12mm厚阻燃板</w:t>
            </w:r>
            <w:r>
              <w:rPr>
                <w:rFonts w:hint="eastAsia" w:ascii="仿宋" w:hAnsi="仿宋" w:eastAsia="仿宋" w:cs="Arial"/>
                <w:sz w:val="24"/>
              </w:rPr>
              <w:br/>
              <w:t xml:space="preserve">3.面层材料品种、规格、颜色</w:t>
            </w:r>
            <w:r>
              <w:rPr>
                <w:rFonts w:hint="eastAsia" w:ascii="仿宋" w:hAnsi="仿宋" w:eastAsia="仿宋" w:cs="Arial"/>
                <w:sz w:val="24"/>
              </w:rPr>
              <w:t xml:space="preserve">：</w:t>
            </w:r>
            <w:r>
              <w:rPr>
                <w:rFonts w:hint="eastAsia" w:ascii="仿宋" w:hAnsi="仿宋" w:eastAsia="仿宋" w:cs="Arial"/>
                <w:sz w:val="24"/>
              </w:rPr>
              <w:t xml:space="preserve">12mm木饰面</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48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934"/>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5</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墙面腻子</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腻子三遍、打磨，砂光。原墙空鼓须铲除，阳角须使用阳角线收边。</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48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793"/>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6</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抹灰面油漆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乳胶漆滚涂两遍，对水比例在30%以内。材料：环保内墙漆，工程标准：滚涂，表面平整，无掉粉、无漏刷、无明显色差、泛碱、返色、留坠、起疙，基层上如要刷专用抗碱底漆，底漆另计，喷涂另计，施工温度需高于5摄氏度。室内不能有大量灰尘。</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48</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68"/>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7</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吊顶天棚</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1、工艺：人工测量弹线→安装吊筋→安装主龙骨→安装次龙骨→隐蔽工程检验→石膏板V槽及7字制作→安装石膏板、格栅板。</w:t>
            </w:r>
            <w:r>
              <w:rPr>
                <w:rFonts w:hint="eastAsia" w:ascii="仿宋" w:hAnsi="仿宋" w:eastAsia="仿宋" w:cs="Arial"/>
                <w:sz w:val="24"/>
              </w:rPr>
              <w:br/>
              <w:t xml:space="preserve">2、上人轻钢龙60主龙骨基架，间距800*800mm，木龙骨边框固定。预留检修口，方便人工检修。</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w:t>
            </w:r>
            <w:r>
              <w:rPr>
                <w:rFonts w:hint="eastAsia" w:ascii="仿宋" w:hAnsi="仿宋" w:eastAsia="仿宋" w:cs="Arial"/>
                <w:sz w:val="24"/>
              </w:rPr>
              <w:t xml:space="preserve">8</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顶面腻子</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腻子三遍、打磨，砂光。原墙空鼓须铲除，阳角须使用阳角线收边。</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85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39</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天棚油漆</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工艺：乳胶漆滚涂两遍，对水比例在30%以内。材料：环保内墙漆，工程标准：滚涂，表面平整，无掉粉、无漏刷、无明显色差、泛碱、返色、留坠、起疙，基层上如要刷专用抗碱底漆，底漆另计，喷涂另计，施工温度需高于5摄氏度。室内不能有大量灰尘。</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0</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平面砂浆找平层</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1、1：3水泥砂浆人工及辅料，325号水泥，砂浆平均厚度3cm以内</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1</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竹、木（复合）地板</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环保复合优质木地板，含安装及辅材</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25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2</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金属踢脚线</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黑色不锈钢踢脚线</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26</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02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3</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开门洞</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位置：休息室→舞台侧后方</w:t>
            </w:r>
            <w:r>
              <w:rPr>
                <w:rFonts w:hint="eastAsia" w:ascii="仿宋" w:hAnsi="仿宋" w:eastAsia="仿宋" w:cs="Arial"/>
                <w:sz w:val="24"/>
              </w:rPr>
              <w:br/>
              <w:t xml:space="preserve">（含门洞修补、垃圾清运）</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4</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木质防火门</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1、甲级木质防火门，带门套</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樘</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5</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灯光</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600*600平板灯*2间+筒灯+开关面板</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510"/>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6</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满堂脚手架</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1、含吊顶、油漆等</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m2</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331.22</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193"/>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w:t>
            </w:r>
            <w:r>
              <w:rPr>
                <w:rFonts w:hint="eastAsia" w:ascii="仿宋" w:hAnsi="仿宋" w:eastAsia="仿宋" w:cs="Arial"/>
                <w:sz w:val="24"/>
              </w:rPr>
              <w:t xml:space="preserve">7</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消防线路改造</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1、根据现场施工需求，包含线路、管道及喷淋等，包含所有，结算不予增加</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1193"/>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48</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整体</w:t>
            </w:r>
            <w:r>
              <w:rPr>
                <w:rFonts w:hint="eastAsia" w:ascii="仿宋" w:hAnsi="仿宋" w:eastAsia="仿宋" w:cs="Arial"/>
                <w:sz w:val="24"/>
              </w:rPr>
              <w:t xml:space="preserve">线路改造布置</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按现场实际布置电缆、管线、开关、插座、控制电箱等</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475"/>
        </w:trPr>
        <w:tc>
          <w:tcPr>
            <w:shd w:val="clear" w:color="auto" w:fill="auto"/>
            <w:tcW w:w="557"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49</w:t>
            </w:r>
            <w:r/>
          </w:p>
        </w:tc>
        <w:tc>
          <w:tcPr>
            <w:shd w:val="clear" w:color="auto" w:fill="auto"/>
            <w:tcW w:w="1361"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预留金</w:t>
            </w:r>
            <w:r/>
          </w:p>
        </w:tc>
        <w:tc>
          <w:tcPr>
            <w:shd w:val="clear" w:color="auto" w:fill="auto"/>
            <w:tcW w:w="3423" w:type="dxa"/>
            <w:vAlign w:val="center"/>
            <w:textDirection w:val="lrTb"/>
            <w:noWrap w:val="false"/>
          </w:tcPr>
          <w:p>
            <w:pPr>
              <w:jc w:val="left"/>
              <w:widowControl/>
              <w:rPr>
                <w:rFonts w:ascii="仿宋" w:hAnsi="仿宋" w:eastAsia="仿宋" w:cs="Arial"/>
                <w:sz w:val="24"/>
              </w:rPr>
            </w:pPr>
            <w:r>
              <w:rPr>
                <w:rFonts w:hint="eastAsia" w:ascii="仿宋" w:hAnsi="仿宋" w:eastAsia="仿宋" w:cs="Arial"/>
                <w:sz w:val="24"/>
              </w:rPr>
              <w:t xml:space="preserve">1、预留金20000元</w:t>
            </w:r>
            <w:r/>
          </w:p>
        </w:tc>
        <w:tc>
          <w:tcPr>
            <w:shd w:val="clear" w:color="auto" w:fill="auto"/>
            <w:tcW w:w="678"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项</w:t>
            </w:r>
            <w:r/>
          </w:p>
        </w:tc>
        <w:tc>
          <w:tcPr>
            <w:shd w:val="clear" w:color="auto" w:fill="auto"/>
            <w:tcW w:w="834" w:type="dxa"/>
            <w:vAlign w:val="center"/>
            <w:textDirection w:val="lrTb"/>
            <w:noWrap w:val="false"/>
          </w:tcPr>
          <w:p>
            <w:pPr>
              <w:jc w:val="right"/>
              <w:widowControl/>
              <w:rPr>
                <w:rFonts w:ascii="仿宋" w:hAnsi="仿宋" w:eastAsia="仿宋" w:cs="Arial"/>
                <w:sz w:val="24"/>
              </w:rPr>
            </w:pPr>
            <w:r>
              <w:rPr>
                <w:rFonts w:hint="eastAsia" w:ascii="仿宋" w:hAnsi="仿宋" w:eastAsia="仿宋" w:cs="Arial"/>
                <w:sz w:val="24"/>
              </w:rPr>
              <w:t xml:space="preserve">1</w:t>
            </w:r>
            <w:r/>
          </w:p>
        </w:tc>
        <w:tc>
          <w:tcPr>
            <w:shd w:val="clear" w:color="auto" w:fill="auto"/>
            <w:tcW w:w="986"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437"/>
        </w:trPr>
        <w:tc>
          <w:tcPr>
            <w:gridSpan w:val="6"/>
            <w:shd w:val="clear" w:color="auto" w:fill="auto"/>
            <w:tcW w:w="7839" w:type="dxa"/>
            <w:vAlign w:val="center"/>
            <w:textDirection w:val="lrTb"/>
            <w:noWrap w:val="false"/>
          </w:tcPr>
          <w:p>
            <w:pPr>
              <w:jc w:val="center"/>
              <w:widowControl/>
              <w:rPr>
                <w:rFonts w:ascii="仿宋" w:hAnsi="仿宋" w:eastAsia="仿宋" w:cs="Arial"/>
                <w:sz w:val="24"/>
              </w:rPr>
            </w:pPr>
            <w:r>
              <w:rPr>
                <w:rFonts w:hint="eastAsia" w:ascii="仿宋" w:hAnsi="仿宋" w:eastAsia="仿宋" w:cs="Arial"/>
                <w:sz w:val="24"/>
              </w:rPr>
              <w:t xml:space="preserve">合计</w:t>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r>
        <w:trPr>
          <w:jc w:val="center"/>
          <w:trHeight w:val="437"/>
        </w:trPr>
        <w:tc>
          <w:tcPr>
            <w:gridSpan w:val="6"/>
            <w:shd w:val="clear" w:color="auto" w:fill="auto"/>
            <w:tcW w:w="7839" w:type="dxa"/>
            <w:vAlign w:val="center"/>
            <w:textDirection w:val="lrTb"/>
            <w:noWrap w:val="false"/>
          </w:tcPr>
          <w:p>
            <w:pPr>
              <w:jc w:val="left"/>
              <w:widowControl/>
              <w:rPr>
                <w:rFonts w:hint="eastAsia" w:ascii="仿宋" w:hAnsi="仿宋" w:eastAsia="仿宋" w:cs="Arial"/>
                <w:sz w:val="24"/>
              </w:rPr>
            </w:pPr>
            <w:r>
              <w:rPr>
                <w:rFonts w:hint="eastAsia" w:ascii="仿宋" w:hAnsi="仿宋" w:eastAsia="仿宋" w:cs="Arial"/>
                <w:sz w:val="24"/>
              </w:rPr>
              <w:t xml:space="preserve">总合计：装修+设备=</w:t>
            </w:r>
            <w:r/>
          </w:p>
        </w:tc>
        <w:tc>
          <w:tcPr>
            <w:shd w:val="clear" w:color="auto" w:fill="auto"/>
            <w:tcW w:w="960" w:type="dxa"/>
            <w:vAlign w:val="center"/>
            <w:textDirection w:val="lrTb"/>
            <w:noWrap w:val="false"/>
          </w:tcPr>
          <w:p>
            <w:pPr>
              <w:jc w:val="right"/>
              <w:widowControl/>
              <w:rPr>
                <w:rFonts w:ascii="仿宋" w:hAnsi="仿宋" w:eastAsia="仿宋" w:cs="Arial"/>
                <w:sz w:val="24"/>
              </w:rPr>
            </w:pPr>
            <w:r>
              <w:rPr>
                <w:rFonts w:ascii="仿宋" w:hAnsi="仿宋" w:eastAsia="仿宋" w:cs="Arial"/>
                <w:sz w:val="24"/>
              </w:rPr>
            </w:r>
            <w:r/>
          </w:p>
        </w:tc>
      </w:tr>
    </w:tbl>
    <w:p>
      <w:pPr>
        <w:pStyle w:val="903"/>
        <w:ind w:firstLine="411"/>
        <w:spacing w:line="46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03"/>
        <w:ind w:firstLine="691"/>
        <w:spacing w:line="460" w:lineRule="exact"/>
        <w:rPr>
          <w:rFonts w:ascii="仿宋" w:hAnsi="仿宋" w:eastAsia="仿宋"/>
          <w:sz w:val="28"/>
          <w:szCs w:val="24"/>
        </w:rPr>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bookmarkEnd w:id="103"/>
      <w:r/>
      <w:r/>
    </w:p>
    <w:p>
      <w:pPr>
        <w:jc w:val="left"/>
        <w:widowControl/>
        <w:rPr>
          <w:rFonts w:ascii="仿宋" w:hAnsi="仿宋" w:eastAsia="仿宋"/>
          <w:b/>
          <w:sz w:val="32"/>
          <w:szCs w:val="20"/>
        </w:rPr>
      </w:pPr>
      <w:r>
        <w:rPr>
          <w:rFonts w:ascii="仿宋" w:hAnsi="仿宋" w:eastAsia="仿宋"/>
          <w:b/>
          <w:sz w:val="32"/>
        </w:rPr>
        <w:br w:type="page" w:clear="all"/>
      </w:r>
      <w:r/>
    </w:p>
    <w:p>
      <w:pPr>
        <w:pStyle w:val="903"/>
        <w:jc w:val="center"/>
        <w:spacing w:line="440" w:lineRule="exact"/>
        <w:rPr>
          <w:rFonts w:ascii="仿宋" w:hAnsi="仿宋" w:eastAsia="仿宋"/>
          <w:b/>
          <w:sz w:val="32"/>
        </w:rPr>
      </w:pPr>
      <w:r>
        <w:rPr>
          <w:rFonts w:hint="eastAsia" w:ascii="仿宋" w:hAnsi="仿宋" w:eastAsia="仿宋"/>
          <w:b/>
          <w:sz w:val="32"/>
        </w:rPr>
        <w:t xml:space="preserve">四、</w:t>
      </w:r>
      <w:bookmarkStart w:id="109" w:name="OLE_LINK54"/>
      <w:r/>
      <w:bookmarkStart w:id="110" w:name="OLE_LINK55"/>
      <w:r>
        <w:rPr>
          <w:rFonts w:hint="eastAsia" w:ascii="仿宋" w:hAnsi="仿宋" w:eastAsia="仿宋"/>
          <w:b/>
          <w:sz w:val="32"/>
        </w:rPr>
        <w:t xml:space="preserve">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W w:w="8820"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right w:w="3" w:type="dxa"/>
        </w:tblCellMar>
        <w:tblLook w:val="04A0" w:firstRow="1" w:lastRow="0" w:firstColumn="1" w:lastColumn="0" w:noHBand="0" w:noVBand="1"/>
      </w:tblPr>
      <w:tblGrid>
        <w:gridCol w:w="826"/>
        <w:gridCol w:w="2867"/>
        <w:gridCol w:w="2973"/>
        <w:gridCol w:w="1080"/>
        <w:gridCol w:w="1074"/>
      </w:tblGrid>
      <w:tr>
        <w:trPr>
          <w:trHeight w:val="773"/>
        </w:trPr>
        <w:tc>
          <w:tcPr>
            <w:tcW w:w="826" w:type="dxa"/>
            <w:vAlign w:val="center"/>
            <w:textDirection w:val="lrTb"/>
            <w:noWrap/>
          </w:tcPr>
          <w:p>
            <w:pPr>
              <w:jc w:val="center"/>
              <w:spacing w:line="360" w:lineRule="auto"/>
              <w:rPr>
                <w:rFonts w:ascii="仿宋" w:hAnsi="仿宋" w:eastAsia="仿宋" w:cs="Arial"/>
                <w:sz w:val="24"/>
              </w:rPr>
            </w:pPr>
            <w:r>
              <w:rPr>
                <w:rFonts w:hint="eastAsia" w:ascii="仿宋" w:hAnsi="仿宋" w:eastAsia="仿宋" w:cs="Arial"/>
                <w:sz w:val="24"/>
              </w:rPr>
              <w:t xml:space="preserve">序号</w:t>
            </w:r>
            <w:r/>
          </w:p>
        </w:tc>
        <w:tc>
          <w:tcPr>
            <w:tcW w:w="2867" w:type="dxa"/>
            <w:vAlign w:val="center"/>
            <w:textDirection w:val="lrTb"/>
            <w:noWrap/>
          </w:tcPr>
          <w:p>
            <w:pPr>
              <w:jc w:val="center"/>
              <w:rPr>
                <w:rFonts w:ascii="仿宋" w:hAnsi="仿宋" w:eastAsia="仿宋" w:cs="Arial"/>
                <w:sz w:val="24"/>
              </w:rPr>
            </w:pPr>
            <w:r>
              <w:rPr>
                <w:rFonts w:hint="eastAsia" w:ascii="仿宋" w:hAnsi="仿宋" w:eastAsia="仿宋" w:cs="Arial"/>
                <w:sz w:val="24"/>
              </w:rPr>
              <w:t xml:space="preserve">项目采购需求中主要技术</w:t>
            </w:r>
            <w:r/>
          </w:p>
          <w:p>
            <w:pPr>
              <w:jc w:val="center"/>
              <w:rPr>
                <w:rFonts w:ascii="仿宋" w:hAnsi="仿宋" w:eastAsia="仿宋" w:cs="Arial"/>
                <w:sz w:val="24"/>
              </w:rPr>
            </w:pPr>
            <w:r>
              <w:rPr>
                <w:rFonts w:hint="eastAsia" w:ascii="仿宋" w:hAnsi="仿宋" w:eastAsia="仿宋" w:cs="Arial"/>
                <w:sz w:val="24"/>
              </w:rPr>
              <w:t xml:space="preserve">条款描述</w:t>
            </w:r>
            <w:r/>
          </w:p>
        </w:tc>
        <w:tc>
          <w:tcPr>
            <w:tcW w:w="2973" w:type="dxa"/>
            <w:vAlign w:val="center"/>
            <w:textDirection w:val="lrTb"/>
            <w:noWrap/>
          </w:tcPr>
          <w:p>
            <w:pPr>
              <w:jc w:val="center"/>
              <w:rPr>
                <w:rFonts w:ascii="仿宋" w:hAnsi="仿宋" w:eastAsia="仿宋" w:cs="Arial"/>
                <w:sz w:val="24"/>
              </w:rPr>
            </w:pPr>
            <w:r>
              <w:rPr>
                <w:rFonts w:hint="eastAsia" w:ascii="仿宋" w:hAnsi="仿宋" w:eastAsia="仿宋" w:cs="Arial"/>
                <w:sz w:val="24"/>
              </w:rPr>
              <w:t xml:space="preserve">所投产品规格、型号及相应技术参数描述</w:t>
            </w:r>
            <w:r/>
          </w:p>
        </w:tc>
        <w:tc>
          <w:tcPr>
            <w:tcW w:w="1080" w:type="dxa"/>
            <w:vAlign w:val="center"/>
            <w:textDirection w:val="lrTb"/>
            <w:noWrap/>
          </w:tcPr>
          <w:p>
            <w:pPr>
              <w:rPr>
                <w:rFonts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W w:w="1074" w:type="dxa"/>
            <w:vAlign w:val="center"/>
            <w:textDirection w:val="lrTb"/>
            <w:noWrap/>
          </w:tcPr>
          <w:p>
            <w:pPr>
              <w:jc w:val="center"/>
              <w:spacing w:line="360" w:lineRule="auto"/>
              <w:rPr>
                <w:rFonts w:ascii="仿宋" w:hAnsi="仿宋" w:eastAsia="仿宋" w:cs="Arial"/>
                <w:sz w:val="24"/>
              </w:rPr>
            </w:pPr>
            <w:r>
              <w:rPr>
                <w:rFonts w:hint="eastAsia" w:ascii="仿宋" w:hAnsi="仿宋" w:eastAsia="仿宋" w:cs="Arial"/>
                <w:sz w:val="24"/>
              </w:rPr>
              <w:t xml:space="preserve">备注</w:t>
            </w:r>
            <w:r/>
          </w:p>
        </w:tc>
      </w:tr>
      <w:tr>
        <w:trPr>
          <w:cantSplit/>
          <w:trHeight w:val="773"/>
        </w:trPr>
        <w:tc>
          <w:tcPr>
            <w:tcW w:w="826"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2867"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2973"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826"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2867"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2973"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826"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2867"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2973"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826"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2867"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2973"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826"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2867"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2973"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826"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2867"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2973"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826"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2867"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2973"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73"/>
        </w:trPr>
        <w:tc>
          <w:tcPr>
            <w:tcW w:w="826"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2867"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2973" w:type="dxa"/>
            <w:vAlign w:val="center"/>
            <w:textDirection w:val="lrTb"/>
            <w:noWrap/>
          </w:tcPr>
          <w:p>
            <w:pPr>
              <w:jc w:val="center"/>
              <w:rPr>
                <w:rFonts w:ascii="仿宋" w:hAnsi="仿宋" w:eastAsia="仿宋" w:cs="Arial"/>
                <w:sz w:val="24"/>
              </w:rPr>
            </w:pPr>
            <w:r>
              <w:rPr>
                <w:rFonts w:ascii="仿宋" w:hAnsi="仿宋" w:eastAsia="仿宋" w:cs="Arial"/>
                <w:sz w:val="24"/>
              </w:rPr>
            </w:r>
            <w:r/>
          </w:p>
        </w:tc>
        <w:tc>
          <w:tcPr>
            <w:tcW w:w="1080"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c>
          <w:tcPr>
            <w:tcW w:w="1074" w:type="dxa"/>
            <w:vAlign w:val="center"/>
            <w:textDirection w:val="lrTb"/>
            <w:noWrap/>
          </w:tcPr>
          <w:p>
            <w:pPr>
              <w:jc w:val="center"/>
              <w:spacing w:line="360" w:lineRule="auto"/>
              <w:rPr>
                <w:rFonts w:ascii="仿宋" w:hAnsi="仿宋" w:eastAsia="仿宋" w:cs="Arial"/>
                <w:sz w:val="24"/>
              </w:rPr>
            </w:pPr>
            <w:r>
              <w:rPr>
                <w:rFonts w:ascii="仿宋" w:hAnsi="仿宋" w:eastAsia="仿宋" w:cs="Arial"/>
                <w:sz w:val="24"/>
              </w:rPr>
            </w:r>
            <w:r/>
          </w:p>
        </w:tc>
      </w:tr>
    </w:tbl>
    <w:p>
      <w:pPr>
        <w:spacing w:line="440" w:lineRule="exact"/>
        <w:rPr>
          <w:rFonts w:ascii="仿宋" w:hAnsi="仿宋" w:eastAsia="仿宋"/>
          <w:sz w:val="28"/>
          <w:szCs w:val="28"/>
        </w:rPr>
      </w:pPr>
      <w:r>
        <w:rPr>
          <w:rFonts w:hint="eastAsia" w:ascii="仿宋" w:hAnsi="仿宋" w:eastAsia="仿宋"/>
          <w:sz w:val="28"/>
          <w:szCs w:val="28"/>
        </w:rPr>
        <w:t xml:space="preserve">注</w:t>
      </w:r>
      <w:r>
        <w:rPr>
          <w:rFonts w:hint="eastAsia"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提供装备</w:t>
      </w:r>
      <w:r>
        <w:rPr>
          <w:rFonts w:hint="eastAsia" w:ascii="仿宋" w:hAnsi="仿宋" w:eastAsia="仿宋"/>
          <w:sz w:val="28"/>
          <w:szCs w:val="28"/>
        </w:rPr>
        <w:t xml:space="preserve">采购的技术要求响应偏离表。</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p>
    <w:p>
      <w:pPr>
        <w:ind w:firstLine="560"/>
        <w:spacing w:line="44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rPr>
        <w:t xml:space="preserve">3</w:t>
      </w:r>
      <w:r>
        <w:rPr>
          <w:rFonts w:hint="eastAsia" w:ascii="仿宋" w:hAnsi="仿宋" w:eastAsia="仿宋"/>
          <w:sz w:val="28"/>
          <w:szCs w:val="28"/>
        </w:rPr>
        <w:t xml:space="preserve">）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109"/>
      <w:r/>
      <w:bookmarkEnd w:id="110"/>
      <w:r/>
      <w:bookmarkEnd w:id="100"/>
      <w:r/>
      <w:r/>
    </w:p>
    <w:p>
      <w:pPr>
        <w:jc w:val="left"/>
        <w:widowControl/>
        <w:rPr>
          <w:rFonts w:ascii="仿宋" w:hAnsi="仿宋" w:eastAsia="仿宋"/>
          <w:b/>
          <w:bCs/>
          <w:sz w:val="32"/>
          <w:szCs w:val="20"/>
        </w:rPr>
      </w:pPr>
      <w:r>
        <w:rPr>
          <w:rFonts w:ascii="仿宋" w:hAnsi="仿宋" w:eastAsia="仿宋"/>
          <w:b/>
          <w:bCs/>
          <w:sz w:val="32"/>
        </w:rPr>
        <w:br w:type="page" w:clear="all"/>
      </w:r>
      <w:r/>
    </w:p>
    <w:p>
      <w:pPr>
        <w:pStyle w:val="903"/>
        <w:spacing w:line="520" w:lineRule="exact"/>
        <w:rPr>
          <w:rFonts w:ascii="仿宋" w:hAnsi="仿宋" w:eastAsia="仿宋"/>
          <w:b/>
          <w:bCs/>
          <w:sz w:val="32"/>
          <w:szCs w:val="32"/>
        </w:rPr>
      </w:pP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（详见招标公告</w:t>
      </w:r>
      <w:r>
        <w:rPr>
          <w:rFonts w:ascii="仿宋" w:hAnsi="仿宋" w:eastAsia="仿宋" w:cs="仿宋"/>
          <w:sz w:val="28"/>
        </w:rPr>
        <w:t xml:space="preserve">申请人的资格要求</w:t>
      </w:r>
      <w:r>
        <w:rPr>
          <w:rFonts w:hint="eastAsia" w:ascii="仿宋" w:hAnsi="仿宋" w:eastAsia="仿宋" w:cs="仿宋"/>
          <w:sz w:val="28"/>
        </w:rPr>
        <w:t xml:space="preserve">）</w:t>
      </w:r>
      <w:r/>
    </w:p>
    <w:p>
      <w:pPr>
        <w:jc w:val="left"/>
        <w:spacing w:line="520" w:lineRule="exact"/>
        <w:widowControl/>
        <w:rPr>
          <w:rFonts w:ascii="仿宋" w:hAnsi="仿宋" w:eastAsia="仿宋" w:cs="Arial"/>
          <w:b/>
          <w:bCs/>
          <w:sz w:val="32"/>
        </w:rPr>
      </w:pPr>
      <w:r/>
      <w:bookmarkStart w:id="111" w:name="_Toc157775454"/>
      <w:r/>
      <w:r/>
    </w:p>
    <w:p>
      <w:pPr>
        <w:jc w:val="left"/>
        <w:spacing w:line="520" w:lineRule="exact"/>
        <w:widowControl/>
        <w:rPr>
          <w:rFonts w:ascii="仿宋" w:hAnsi="仿宋" w:eastAsia="仿宋" w:cs="Arial"/>
          <w:b/>
          <w:bCs/>
          <w:sz w:val="32"/>
        </w:rPr>
      </w:pPr>
      <w:r>
        <w:rPr>
          <w:rFonts w:ascii="仿宋" w:hAnsi="仿宋" w:eastAsia="仿宋" w:cs="Arial"/>
          <w:b/>
          <w:bCs/>
          <w:sz w:val="32"/>
        </w:rPr>
      </w:r>
      <w:r/>
    </w:p>
    <w:p>
      <w:pPr>
        <w:jc w:val="left"/>
        <w:spacing w:line="520" w:lineRule="exact"/>
        <w:widowControl/>
        <w:rPr>
          <w:rFonts w:ascii="仿宋" w:hAnsi="仿宋" w:eastAsia="仿宋" w:cs="Arial"/>
          <w:b/>
          <w:bCs/>
          <w:sz w:val="32"/>
        </w:rPr>
      </w:pPr>
      <w:r>
        <w:rPr>
          <w:rFonts w:ascii="仿宋" w:hAnsi="仿宋" w:eastAsia="仿宋" w:cs="Arial"/>
          <w:b/>
          <w:bCs/>
          <w:sz w:val="32"/>
        </w:rPr>
      </w:r>
      <w:r/>
    </w:p>
    <w:p>
      <w:pPr>
        <w:jc w:val="left"/>
        <w:spacing w:line="520" w:lineRule="exact"/>
        <w:widowControl/>
        <w:rPr>
          <w:rFonts w:ascii="仿宋" w:hAnsi="仿宋" w:eastAsia="仿宋" w:cs="Arial"/>
          <w:b/>
          <w:bCs/>
          <w:sz w:val="32"/>
        </w:rPr>
      </w:pPr>
      <w:r>
        <w:rPr>
          <w:rFonts w:hint="eastAsia" w:ascii="仿宋" w:hAnsi="仿宋" w:eastAsia="仿宋" w:cs="Arial"/>
          <w:b/>
          <w:bCs/>
          <w:sz w:val="32"/>
        </w:rPr>
        <w:t xml:space="preserve">六、综合评分时投标人需提供的证明文件</w:t>
      </w:r>
      <w:r/>
    </w:p>
    <w:p>
      <w:pP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jc w:val="left"/>
        <w:widowControl/>
        <w:rPr>
          <w:rFonts w:ascii="仿宋" w:hAnsi="仿宋" w:eastAsia="仿宋"/>
          <w:b/>
          <w:sz w:val="32"/>
          <w:szCs w:val="32"/>
        </w:rPr>
      </w:pPr>
      <w:r>
        <w:rPr>
          <w:rFonts w:ascii="仿宋" w:hAnsi="仿宋" w:eastAsia="仿宋"/>
          <w:b/>
          <w:sz w:val="32"/>
          <w:szCs w:val="32"/>
        </w:rPr>
        <w:br w:type="page" w:clear="all"/>
      </w:r>
      <w:r/>
    </w:p>
    <w:p>
      <w:pPr>
        <w:spacing w:line="440" w:lineRule="exact"/>
        <w:rPr>
          <w:rFonts w:ascii="仿宋" w:hAnsi="仿宋" w:eastAsia="仿宋"/>
          <w:b/>
          <w:sz w:val="32"/>
          <w:szCs w:val="32"/>
        </w:rPr>
      </w:pPr>
      <w:r/>
      <w:bookmarkStart w:id="112" w:name="OLE_LINK56"/>
      <w:r/>
      <w:bookmarkStart w:id="113" w:name="OLE_LINK64"/>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bookmarkEnd w:id="111"/>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hint="eastAsia" w:ascii="仿宋" w:hAnsi="仿宋" w:eastAsia="仿宋" w:cs="楷体_GB2312"/>
          <w:sz w:val="28"/>
          <w:szCs w:val="28"/>
          <w:lang w:val="zh-CN"/>
        </w:rPr>
        <w:t xml:space="preserve">：</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hint="eastAsia" w:ascii="仿宋" w:hAnsi="仿宋" w:eastAsia="仿宋" w:cs="楷体_GB2312"/>
          <w:sz w:val="28"/>
          <w:szCs w:val="28"/>
          <w:lang w:val="zh-CN"/>
        </w:rPr>
        <w:t xml:space="preserve">：</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hint="eastAsia" w:ascii="仿宋" w:hAnsi="仿宋" w:eastAsia="仿宋" w:cs="楷体_GB2312"/>
          <w:sz w:val="28"/>
          <w:szCs w:val="28"/>
          <w:lang w:val="zh-CN"/>
        </w:rPr>
        <w:t xml:space="preserve">：</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为参与项目，签署上述项目的投标文件、进行招标、签署合同和处理与之有关的一切事务。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（电子签章）</w:t>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hint="eastAsia" w:ascii="仿宋" w:hAnsi="仿宋" w:eastAsia="仿宋" w:cs="楷体_GB2312"/>
          <w:sz w:val="28"/>
          <w:szCs w:val="28"/>
          <w:lang w:val="zh-CN"/>
        </w:rPr>
        <w:t xml:space="preserve">：</w:t>
      </w:r>
      <w:r>
        <w:rPr>
          <w:rFonts w:hint="eastAsia" w:ascii="仿宋" w:hAnsi="仿宋" w:eastAsia="仿宋" w:cs="楷体_GB2312"/>
          <w:sz w:val="28"/>
          <w:szCs w:val="28"/>
          <w:lang w:val="zh-CN"/>
        </w:rPr>
        <w:t xml:space="preserve">年月日</w:t>
      </w:r>
      <w:r/>
    </w:p>
    <w:p>
      <w:pPr>
        <w:pStyle w:val="954"/>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560"/>
        <w:spacing w:line="640" w:lineRule="exact"/>
        <w:rPr>
          <w:rFonts w:ascii="仿宋" w:hAnsi="仿宋" w:eastAsia="仿宋"/>
          <w:bCs/>
          <w:sz w:val="28"/>
        </w:rPr>
      </w:pPr>
      <w:r>
        <w:rPr>
          <w:rFonts w:ascii="仿宋" w:hAnsi="仿宋" w:eastAsia="仿宋"/>
          <w:bCs/>
          <w:sz w:val="28"/>
        </w:rPr>
      </w:r>
      <w:r/>
    </w:p>
    <w:p>
      <w:pPr>
        <w:ind w:firstLine="560"/>
        <w:spacing w:line="640" w:lineRule="exact"/>
        <w:rPr>
          <w:rFonts w:ascii="仿宋" w:hAnsi="仿宋" w:eastAsia="仿宋"/>
          <w:bCs/>
          <w:sz w:val="28"/>
        </w:rPr>
      </w:pPr>
      <w:r>
        <w:rPr>
          <w:rFonts w:ascii="仿宋" w:hAnsi="仿宋" w:eastAsia="仿宋"/>
          <w:bCs/>
          <w:sz w:val="28"/>
        </w:rPr>
      </w:r>
      <w:r/>
    </w:p>
    <w:p>
      <w:pPr>
        <w:ind w:firstLine="560"/>
        <w:spacing w:line="640" w:lineRule="exact"/>
        <w:rPr>
          <w:rFonts w:ascii="仿宋" w:hAnsi="仿宋" w:eastAsia="仿宋"/>
          <w:bCs/>
          <w:sz w:val="28"/>
        </w:rPr>
      </w:pPr>
      <w:r>
        <w:rPr>
          <w:rFonts w:ascii="仿宋" w:hAnsi="仿宋" w:eastAsia="仿宋"/>
          <w:bCs/>
          <w:sz w:val="28"/>
        </w:rPr>
      </w:r>
      <w:r/>
    </w:p>
    <w:p>
      <w:pPr>
        <w:ind w:firstLine="560"/>
        <w:spacing w:line="640" w:lineRule="exact"/>
        <w:rPr>
          <w:rFonts w:ascii="仿宋" w:hAnsi="仿宋" w:eastAsia="仿宋"/>
          <w:bCs/>
          <w:sz w:val="28"/>
        </w:rPr>
      </w:pPr>
      <w:r>
        <w:rPr>
          <w:rFonts w:ascii="仿宋" w:hAnsi="仿宋" w:eastAsia="仿宋"/>
          <w:bCs/>
          <w:sz w:val="28"/>
        </w:rPr>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w:t>
      </w:r>
      <w:r>
        <w:rPr>
          <w:rFonts w:hint="eastAsia" w:ascii="仿宋" w:hAnsi="仿宋" w:eastAsia="仿宋"/>
          <w:bCs/>
          <w:sz w:val="28"/>
        </w:rPr>
        <w:t xml:space="preserve">：</w:t>
      </w:r>
      <w:r>
        <w:rPr>
          <w:rFonts w:hint="eastAsia" w:ascii="仿宋" w:hAnsi="仿宋" w:eastAsia="仿宋"/>
          <w:bCs/>
          <w:sz w:val="28"/>
        </w:rPr>
        <w:t xml:space="preserve">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p>
    <w:p>
      <w:pPr>
        <w:jc w:val="left"/>
        <w:widowControl/>
        <w:rPr>
          <w:rFonts w:ascii="仿宋" w:hAnsi="仿宋" w:eastAsia="仿宋"/>
          <w:b/>
          <w:sz w:val="32"/>
        </w:rPr>
      </w:pPr>
      <w:r>
        <w:rPr>
          <w:rFonts w:ascii="仿宋" w:hAnsi="仿宋" w:eastAsia="仿宋"/>
          <w:b/>
          <w:sz w:val="32"/>
        </w:rPr>
        <w:br w:type="page" w:clear="all"/>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ascii="仿宋" w:hAnsi="仿宋" w:eastAsia="仿宋"/>
          <w:bCs/>
          <w:color w:val="000000"/>
          <w:sz w:val="30"/>
          <w:szCs w:val="28"/>
        </w:rPr>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rPr>
        <w:t xml:space="preserve">盱眙县开发区初级中学</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rPr>
        <w:t xml:space="preserve">：</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姓名</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出生日期</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年月日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身份证</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u w:val="single"/>
        </w:rPr>
        <w:t xml:space="preserve">盱眙县开发区初级中学</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投标人</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 （电子签章）    </w:t>
      </w:r>
      <w:r/>
    </w:p>
    <w:p>
      <w:pPr>
        <w:jc w:val="right"/>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hint="eastAsia" w:ascii="仿宋" w:hAnsi="仿宋" w:eastAsia="仿宋" w:cs="楷体_GB2312"/>
          <w:sz w:val="28"/>
          <w:szCs w:val="28"/>
          <w:lang w:val="zh-CN"/>
        </w:rPr>
        <w:t xml:space="preserve">：</w:t>
      </w:r>
      <w:r>
        <w:rPr>
          <w:rFonts w:hint="eastAsia" w:ascii="仿宋" w:hAnsi="仿宋" w:eastAsia="仿宋" w:cs="楷体_GB2312"/>
          <w:sz w:val="28"/>
          <w:szCs w:val="28"/>
          <w:lang w:val="zh-CN"/>
        </w:rPr>
        <w:t xml:space="preserve">年月日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w:t>
      </w:r>
      <w:r>
        <w:rPr>
          <w:rFonts w:hint="eastAsia" w:ascii="仿宋" w:hAnsi="仿宋" w:eastAsia="仿宋"/>
          <w:bCs/>
          <w:sz w:val="28"/>
        </w:rPr>
        <w:t xml:space="preserve">：</w:t>
      </w:r>
      <w:r>
        <w:rPr>
          <w:rFonts w:hint="eastAsia" w:ascii="仿宋" w:hAnsi="仿宋" w:eastAsia="仿宋"/>
          <w:bCs/>
          <w:sz w:val="28"/>
        </w:rPr>
        <w:t xml:space="preserve">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p>
    <w:p>
      <w:pPr>
        <w:rPr>
          <w:rFonts w:ascii="仿宋" w:hAnsi="仿宋" w:eastAsia="仿宋"/>
          <w:b/>
          <w:sz w:val="32"/>
          <w:szCs w:val="32"/>
        </w:rPr>
      </w:pPr>
      <w:r/>
      <w:bookmarkStart w:id="114" w:name="OLE_LINK65"/>
      <w:r/>
      <w:bookmarkStart w:id="115" w:name="OLE_LINK66"/>
      <w:r/>
      <w:bookmarkEnd w:id="112"/>
      <w:r/>
      <w:bookmarkEnd w:id="113"/>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符合《政府采购法》第二十二条规定条件的声明函</w:t>
      </w:r>
      <w:r/>
    </w:p>
    <w:p>
      <w:pPr>
        <w:pStyle w:val="885"/>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w:t>
      </w:r>
      <w:r>
        <w:rPr>
          <w:rFonts w:hint="eastAsia"/>
        </w:rPr>
        <w:t xml:space="preserve"> </w:t>
      </w:r>
      <w:r>
        <w:rPr>
          <w:rFonts w:hint="eastAsia" w:ascii="仿宋" w:hAnsi="仿宋" w:eastAsia="仿宋"/>
          <w:bCs/>
          <w:color w:val="000000"/>
          <w:sz w:val="28"/>
          <w:szCs w:val="28"/>
        </w:rPr>
        <w:t xml:space="preserve">盱眙县开发区初级中学</w:t>
      </w:r>
      <w:r/>
    </w:p>
    <w:p>
      <w:pPr>
        <w:ind w:firstLine="84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       ）采购项目的政府采购活动。针对《中华人民共和国政府采购法》第二十二条规定做出如下声明：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 （电子签章） </w:t>
      </w:r>
      <w:r/>
    </w:p>
    <w:p>
      <w:pPr>
        <w:jc w:val="right"/>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hint="eastAsia" w:ascii="仿宋" w:hAnsi="仿宋" w:eastAsia="仿宋" w:cs="楷体_GB2312"/>
          <w:sz w:val="28"/>
          <w:szCs w:val="28"/>
          <w:lang w:val="zh-CN"/>
        </w:rPr>
        <w:t xml:space="preserve">：</w:t>
      </w:r>
      <w:r>
        <w:rPr>
          <w:rFonts w:hint="eastAsia" w:ascii="仿宋" w:hAnsi="仿宋" w:eastAsia="仿宋" w:cs="楷体_GB2312"/>
          <w:sz w:val="28"/>
          <w:szCs w:val="28"/>
          <w:lang w:val="zh-CN"/>
        </w:rPr>
        <w:t xml:space="preserve">年月日</w:t>
      </w:r>
      <w:bookmarkEnd w:id="114"/>
      <w:r/>
      <w:bookmarkEnd w:id="115"/>
      <w:r/>
      <w:r/>
    </w:p>
    <w:p>
      <w:pPr>
        <w:jc w:val="left"/>
        <w:widowControl/>
        <w:rPr>
          <w:rFonts w:ascii="仿宋" w:hAnsi="仿宋" w:eastAsia="仿宋"/>
          <w:b/>
          <w:sz w:val="32"/>
          <w:szCs w:val="32"/>
        </w:rPr>
      </w:pPr>
      <w:r>
        <w:rPr>
          <w:rFonts w:ascii="仿宋" w:hAnsi="仿宋" w:eastAsia="仿宋"/>
          <w:b/>
          <w:sz w:val="32"/>
          <w:szCs w:val="32"/>
        </w:rPr>
        <w:br w:type="page" w:clear="all"/>
      </w:r>
      <w:r/>
    </w:p>
    <w:p>
      <w:pPr>
        <w:rPr>
          <w:rFonts w:ascii="仿宋" w:hAnsi="仿宋" w:eastAsia="仿宋"/>
          <w:sz w:val="28"/>
          <w:szCs w:val="28"/>
        </w:rPr>
      </w:pPr>
      <w:r/>
      <w:bookmarkStart w:id="116" w:name="OLE_LINK67"/>
      <w:r/>
      <w:bookmarkStart w:id="117" w:name="OLE_LINK68"/>
      <w:r>
        <w:rPr>
          <w:rFonts w:hint="eastAsia" w:ascii="仿宋" w:hAnsi="仿宋" w:eastAsia="仿宋"/>
          <w:b/>
          <w:sz w:val="32"/>
          <w:szCs w:val="32"/>
        </w:rPr>
        <w:t xml:space="preserve">示范格式四</w:t>
      </w:r>
      <w:r/>
    </w:p>
    <w:p>
      <w:pPr>
        <w:jc w:val="center"/>
        <w:rPr>
          <w:rFonts w:ascii="仿宋" w:hAnsi="仿宋" w:eastAsia="仿宋"/>
          <w:b/>
          <w:bCs/>
          <w:sz w:val="32"/>
          <w:szCs w:val="32"/>
        </w:rPr>
      </w:pPr>
      <w:r>
        <w:rPr>
          <w:rFonts w:hint="eastAsia" w:ascii="仿宋" w:hAnsi="仿宋" w:eastAsia="仿宋"/>
          <w:b/>
          <w:bCs/>
          <w:sz w:val="32"/>
          <w:szCs w:val="32"/>
        </w:rPr>
        <w:t xml:space="preserve">企业声明函</w:t>
      </w:r>
      <w:r/>
    </w:p>
    <w:p>
      <w:pPr>
        <w:pStyle w:val="885"/>
        <w:ind w:firstLine="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w:t>
      </w:r>
      <w:r>
        <w:rPr>
          <w:rFonts w:hint="eastAsia"/>
        </w:rPr>
        <w:t xml:space="preserve"> </w:t>
      </w:r>
      <w:r>
        <w:rPr>
          <w:rFonts w:hint="eastAsia" w:ascii="仿宋" w:hAnsi="仿宋" w:eastAsia="仿宋"/>
          <w:bCs/>
          <w:color w:val="000000"/>
          <w:sz w:val="28"/>
          <w:szCs w:val="28"/>
        </w:rPr>
        <w:t xml:space="preserve">盱眙县开发区初级中学</w:t>
      </w:r>
      <w:r/>
    </w:p>
    <w:p>
      <w:pPr>
        <w:pStyle w:val="885"/>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w:t>
      </w:r>
      <w:r>
        <w:rPr>
          <w:rFonts w:hint="eastAsia" w:ascii="仿宋" w:hAnsi="仿宋" w:eastAsia="仿宋"/>
          <w:bCs/>
          <w:color w:val="000000"/>
          <w:sz w:val="28"/>
          <w:szCs w:val="28"/>
        </w:rPr>
        <w:t xml:space="preserve">（装备采购）</w:t>
      </w:r>
      <w:r>
        <w:rPr>
          <w:rFonts w:hint="eastAsia" w:ascii="仿宋" w:hAnsi="仿宋" w:eastAsia="仿宋"/>
          <w:bCs/>
          <w:color w:val="000000"/>
          <w:sz w:val="28"/>
          <w:szCs w:val="28"/>
        </w:rPr>
        <w:t xml:space="preserve">全部由符合政策要求的中小企业制造。相关企业的具体情况如下： </w:t>
      </w:r>
      <w:r/>
    </w:p>
    <w:p>
      <w:pPr>
        <w:pStyle w:val="885"/>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 </w:t>
      </w:r>
      <w:bookmarkStart w:id="118" w:name="OLE_LINK28"/>
      <w:r/>
      <w:bookmarkStart w:id="119" w:name="OLE_LINK31"/>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w:t>
      </w:r>
      <w:r>
        <w:rPr>
          <w:rFonts w:hint="eastAsia" w:ascii="仿宋" w:hAnsi="仿宋" w:eastAsia="仿宋"/>
          <w:bCs/>
          <w:color w:val="000000"/>
          <w:sz w:val="28"/>
          <w:szCs w:val="28"/>
          <w:u w:val="single"/>
        </w:rPr>
        <w:t xml:space="preserve">（企业名称）</w:t>
      </w:r>
      <w:r>
        <w:rPr>
          <w:rFonts w:hint="eastAsia" w:ascii="仿宋" w:hAnsi="仿宋" w:eastAsia="仿宋"/>
          <w:bCs/>
          <w:color w:val="000000"/>
          <w:sz w:val="28"/>
          <w:szCs w:val="28"/>
        </w:rPr>
        <w:t xml:space="preserve">，从业人员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（中型企业、小型企业、微型企业）</w:t>
      </w:r>
      <w:bookmarkEnd w:id="118"/>
      <w:r/>
      <w:bookmarkEnd w:id="119"/>
      <w:r>
        <w:rPr>
          <w:rFonts w:hint="eastAsia" w:ascii="仿宋" w:hAnsi="仿宋" w:eastAsia="仿宋"/>
          <w:bCs/>
          <w:color w:val="000000"/>
          <w:sz w:val="28"/>
          <w:szCs w:val="28"/>
        </w:rPr>
        <w:t xml:space="preserve">； </w:t>
      </w:r>
      <w:r/>
    </w:p>
    <w:p>
      <w:pPr>
        <w:pStyle w:val="885"/>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w:t>
      </w:r>
      <w:r>
        <w:rPr>
          <w:rFonts w:hint="eastAsia" w:ascii="仿宋" w:hAnsi="仿宋" w:eastAsia="仿宋"/>
          <w:bCs/>
          <w:color w:val="000000"/>
          <w:sz w:val="28"/>
          <w:szCs w:val="28"/>
          <w:u w:val="single"/>
        </w:rPr>
        <w:t xml:space="preserve">（企业名称）</w:t>
      </w:r>
      <w:r>
        <w:rPr>
          <w:rFonts w:hint="eastAsia" w:ascii="仿宋" w:hAnsi="仿宋" w:eastAsia="仿宋"/>
          <w:bCs/>
          <w:color w:val="000000"/>
          <w:sz w:val="28"/>
          <w:szCs w:val="28"/>
        </w:rPr>
        <w:t xml:space="preserve">，从业人员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（中型企业、小型企业、微型企业）</w:t>
      </w:r>
      <w:r>
        <w:rPr>
          <w:rFonts w:hint="eastAsia" w:ascii="仿宋" w:hAnsi="仿宋" w:eastAsia="仿宋"/>
          <w:bCs/>
          <w:color w:val="000000"/>
          <w:sz w:val="28"/>
          <w:szCs w:val="28"/>
        </w:rPr>
        <w:t xml:space="preserve">。 </w:t>
      </w:r>
      <w:r/>
    </w:p>
    <w:p>
      <w:pPr>
        <w:pStyle w:val="885"/>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885"/>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85"/>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（电子签章）</w:t>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w:t>
      </w:r>
      <w:r>
        <w:rPr>
          <w:rFonts w:hint="eastAsia" w:ascii="仿宋" w:hAnsi="仿宋" w:eastAsia="仿宋" w:cs="楷体_GB2312"/>
          <w:sz w:val="28"/>
          <w:szCs w:val="28"/>
          <w:lang w:val="zh-CN"/>
        </w:rPr>
        <w:t xml:space="preserve">年月日</w:t>
      </w:r>
      <w:r/>
    </w:p>
    <w:p>
      <w:pPr>
        <w:pStyle w:val="885"/>
        <w:ind w:firstLine="0"/>
        <w:spacing w:line="600" w:lineRule="exact"/>
        <w:rPr>
          <w:rFonts w:ascii="仿宋" w:hAnsi="仿宋" w:eastAsia="仿宋"/>
          <w:bCs/>
          <w:color w:val="000000"/>
          <w:sz w:val="24"/>
          <w:szCs w:val="24"/>
        </w:rPr>
      </w:pPr>
      <w:r>
        <w:rPr>
          <w:rFonts w:ascii="仿宋" w:hAnsi="仿宋" w:eastAsia="仿宋"/>
          <w:bCs/>
          <w:color w:val="000000"/>
          <w:sz w:val="24"/>
          <w:szCs w:val="24"/>
        </w:rPr>
      </w:r>
      <w:r/>
    </w:p>
    <w:p>
      <w:pPr>
        <w:pStyle w:val="885"/>
        <w:ind w:firstLine="480"/>
        <w:spacing w:line="400" w:lineRule="exact"/>
        <w:rPr>
          <w:rFonts w:ascii="仿宋" w:hAnsi="仿宋" w:eastAsia="仿宋"/>
          <w:bCs/>
          <w:color w:val="000000"/>
          <w:sz w:val="24"/>
          <w:szCs w:val="24"/>
        </w:rPr>
      </w:pPr>
      <w:r>
        <w:rPr>
          <w:rFonts w:ascii="仿宋" w:hAnsi="仿宋" w:eastAsia="仿宋"/>
          <w:bCs/>
          <w:color w:val="000000"/>
          <w:sz w:val="24"/>
          <w:szCs w:val="24"/>
        </w:rPr>
      </w:r>
      <w:r/>
    </w:p>
    <w:p>
      <w:pPr>
        <w:pStyle w:val="885"/>
        <w:ind w:firstLine="480"/>
        <w:spacing w:line="400" w:lineRule="exact"/>
        <w:rPr>
          <w:rFonts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jc w:val="left"/>
        <w:widowControl/>
        <w:rPr>
          <w:rFonts w:ascii="仿宋" w:hAnsi="仿宋" w:eastAsia="仿宋"/>
          <w:b/>
          <w:sz w:val="32"/>
          <w:szCs w:val="32"/>
        </w:rPr>
      </w:pPr>
      <w:r>
        <w:rPr>
          <w:rFonts w:ascii="仿宋" w:hAnsi="仿宋" w:eastAsia="仿宋"/>
          <w:b/>
          <w:sz w:val="32"/>
          <w:szCs w:val="32"/>
        </w:rPr>
        <w:br w:type="page" w:clear="all"/>
      </w:r>
      <w:r/>
    </w:p>
    <w:p>
      <w:pPr>
        <w:pStyle w:val="885"/>
        <w:ind w:firstLine="0"/>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85"/>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盱眙县开发区初级中学</w:t>
      </w:r>
      <w:r/>
    </w:p>
    <w:p>
      <w:pPr>
        <w:pStyle w:val="885"/>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t xml:space="preserve">：</w:t>
      </w:r>
      <w:r/>
    </w:p>
    <w:p>
      <w:pPr>
        <w:pStyle w:val="885"/>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85"/>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885"/>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rPr>
        <w:t xml:space="preserve">：</w:t>
      </w:r>
      <w:r>
        <w:rPr>
          <w:rFonts w:hint="eastAsia" w:ascii="仿宋" w:hAnsi="仿宋" w:eastAsia="仿宋"/>
          <w:bCs/>
          <w:color w:val="000000"/>
          <w:sz w:val="28"/>
          <w:szCs w:val="28"/>
        </w:rPr>
        <w:t xml:space="preserve">本公司对上述声明的真实性负责。如有虚假，将依法承担相应责任。</w:t>
      </w:r>
      <w:r/>
    </w:p>
    <w:p>
      <w:pPr>
        <w:pStyle w:val="885"/>
        <w:ind w:firstLine="560"/>
        <w:spacing w:line="640" w:lineRule="exact"/>
        <w:rPr>
          <w:rFonts w:ascii="仿宋" w:hAnsi="仿宋" w:eastAsia="仿宋"/>
          <w:sz w:val="28"/>
          <w:szCs w:val="28"/>
        </w:rPr>
      </w:pPr>
      <w:r>
        <w:rPr>
          <w:rFonts w:ascii="仿宋" w:hAnsi="仿宋" w:eastAsia="仿宋"/>
          <w:sz w:val="28"/>
          <w:szCs w:val="28"/>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（电子签章）</w:t>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ind w:firstLine="565"/>
        <w:spacing w:line="640" w:lineRule="exact"/>
        <w:rPr>
          <w:rFonts w:ascii="仿宋" w:hAnsi="仿宋" w:eastAsia="仿宋" w:cs="仿宋_GB2312"/>
          <w:sz w:val="28"/>
          <w:szCs w:val="28"/>
        </w:rPr>
      </w:pPr>
      <w:r>
        <w:rPr>
          <w:rFonts w:ascii="仿宋" w:hAnsi="仿宋" w:eastAsia="仿宋" w:cs="仿宋_GB2312"/>
          <w:sz w:val="28"/>
          <w:szCs w:val="28"/>
        </w:rPr>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bookmarkEnd w:id="116"/>
      <w:r/>
      <w:bookmarkEnd w:id="117"/>
      <w:r/>
      <w:r/>
    </w:p>
    <w:sectPr>
      <w:footerReference w:type="default" r:id="rId9"/>
      <w:footerReference w:type="even" r:id="rId10"/>
      <w:footnotePr/>
      <w:endnotePr/>
      <w:type w:val="nextPage"/>
      <w:pgSz w:w="11906" w:h="16838" w:orient="portrait"/>
      <w:pgMar w:top="1418" w:right="1588" w:bottom="1418"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Wingdings 2">
    <w:panose1 w:val="05020102010507070707"/>
  </w:font>
  <w:font w:name="FangSong">
    <w:panose1 w:val="02010609060101010101"/>
  </w:font>
  <w:font w:name="楷体">
    <w:panose1 w:val="0201060906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22"/>
      </w:rPr>
      <w:framePr w:wrap="around" w:vAnchor="text" w:hAnchor="margin" w:xAlign="center" w:y="1"/>
    </w:pPr>
    <w:r>
      <w:fldChar w:fldCharType="begin"/>
    </w:r>
    <w:r>
      <w:rPr>
        <w:rStyle w:val="922"/>
      </w:rPr>
      <w:instrText xml:space="preserve">PAGE  </w:instrText>
    </w:r>
    <w:r>
      <w:fldChar w:fldCharType="separate"/>
    </w:r>
    <w:r>
      <w:rPr>
        <w:rStyle w:val="922"/>
      </w:rPr>
      <w:t xml:space="preserve">104</w:t>
    </w:r>
    <w:r>
      <w:fldChar w:fldCharType="end"/>
    </w:r>
    <w:r/>
  </w:p>
  <w:p>
    <w:pPr>
      <w:pStyle w:val="9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22"/>
      </w:rPr>
      <w:framePr w:wrap="around" w:vAnchor="text" w:hAnchor="margin" w:xAlign="center" w:y="1"/>
    </w:pPr>
    <w:r>
      <w:fldChar w:fldCharType="begin"/>
    </w:r>
    <w:r>
      <w:rPr>
        <w:rStyle w:val="922"/>
      </w:rPr>
      <w:instrText xml:space="preserve">PAGE  </w:instrText>
    </w:r>
    <w:r>
      <w:fldChar w:fldCharType="end"/>
    </w:r>
    <w:r/>
  </w:p>
  <w:p>
    <w:pPr>
      <w:pStyle w:val="9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Thousand"/>
      <w:pStyle w:val="968"/>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55"/>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pStyle w:val="965"/>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5"/>
  </w:num>
  <w:num w:numId="2">
    <w:abstractNumId w:val="3"/>
  </w:num>
  <w:num w:numId="3">
    <w:abstractNumId w:val="6"/>
  </w:num>
  <w:num w:numId="4">
    <w:abstractNumId w:val="1"/>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710"/>
    <w:link w:val="701"/>
    <w:uiPriority w:val="9"/>
    <w:rPr>
      <w:rFonts w:ascii="Arial" w:hAnsi="Arial" w:eastAsia="Arial" w:cs="Arial"/>
      <w:sz w:val="40"/>
      <w:szCs w:val="40"/>
    </w:rPr>
  </w:style>
  <w:style w:type="character" w:styleId="683">
    <w:name w:val="Heading 2 Char"/>
    <w:basedOn w:val="710"/>
    <w:link w:val="702"/>
    <w:uiPriority w:val="9"/>
    <w:rPr>
      <w:rFonts w:ascii="Arial" w:hAnsi="Arial" w:eastAsia="Arial" w:cs="Arial"/>
      <w:sz w:val="34"/>
    </w:rPr>
  </w:style>
  <w:style w:type="character" w:styleId="684">
    <w:name w:val="Heading 3 Char"/>
    <w:basedOn w:val="710"/>
    <w:link w:val="703"/>
    <w:uiPriority w:val="9"/>
    <w:rPr>
      <w:rFonts w:ascii="Arial" w:hAnsi="Arial" w:eastAsia="Arial" w:cs="Arial"/>
      <w:sz w:val="30"/>
      <w:szCs w:val="30"/>
    </w:rPr>
  </w:style>
  <w:style w:type="character" w:styleId="685">
    <w:name w:val="Heading 4 Char"/>
    <w:basedOn w:val="710"/>
    <w:link w:val="704"/>
    <w:uiPriority w:val="9"/>
    <w:rPr>
      <w:rFonts w:ascii="Arial" w:hAnsi="Arial" w:eastAsia="Arial" w:cs="Arial"/>
      <w:b/>
      <w:bCs/>
      <w:sz w:val="26"/>
      <w:szCs w:val="26"/>
    </w:rPr>
  </w:style>
  <w:style w:type="character" w:styleId="686">
    <w:name w:val="Heading 5 Char"/>
    <w:basedOn w:val="710"/>
    <w:link w:val="705"/>
    <w:uiPriority w:val="9"/>
    <w:rPr>
      <w:rFonts w:ascii="Arial" w:hAnsi="Arial" w:eastAsia="Arial" w:cs="Arial"/>
      <w:b/>
      <w:bCs/>
      <w:sz w:val="24"/>
      <w:szCs w:val="24"/>
    </w:rPr>
  </w:style>
  <w:style w:type="character" w:styleId="687">
    <w:name w:val="Heading 6 Char"/>
    <w:basedOn w:val="710"/>
    <w:link w:val="706"/>
    <w:uiPriority w:val="9"/>
    <w:rPr>
      <w:rFonts w:ascii="Arial" w:hAnsi="Arial" w:eastAsia="Arial" w:cs="Arial"/>
      <w:b/>
      <w:bCs/>
      <w:sz w:val="22"/>
      <w:szCs w:val="22"/>
    </w:rPr>
  </w:style>
  <w:style w:type="character" w:styleId="688">
    <w:name w:val="Heading 7 Char"/>
    <w:basedOn w:val="710"/>
    <w:link w:val="707"/>
    <w:uiPriority w:val="9"/>
    <w:rPr>
      <w:rFonts w:ascii="Arial" w:hAnsi="Arial" w:eastAsia="Arial" w:cs="Arial"/>
      <w:b/>
      <w:bCs/>
      <w:i/>
      <w:iCs/>
      <w:sz w:val="22"/>
      <w:szCs w:val="22"/>
    </w:rPr>
  </w:style>
  <w:style w:type="character" w:styleId="689">
    <w:name w:val="Heading 8 Char"/>
    <w:basedOn w:val="710"/>
    <w:link w:val="708"/>
    <w:uiPriority w:val="9"/>
    <w:rPr>
      <w:rFonts w:ascii="Arial" w:hAnsi="Arial" w:eastAsia="Arial" w:cs="Arial"/>
      <w:i/>
      <w:iCs/>
      <w:sz w:val="22"/>
      <w:szCs w:val="22"/>
    </w:rPr>
  </w:style>
  <w:style w:type="character" w:styleId="690">
    <w:name w:val="Heading 9 Char"/>
    <w:basedOn w:val="710"/>
    <w:link w:val="709"/>
    <w:uiPriority w:val="9"/>
    <w:rPr>
      <w:rFonts w:ascii="Arial" w:hAnsi="Arial" w:eastAsia="Arial" w:cs="Arial"/>
      <w:i/>
      <w:iCs/>
      <w:sz w:val="21"/>
      <w:szCs w:val="21"/>
    </w:rPr>
  </w:style>
  <w:style w:type="character" w:styleId="691">
    <w:name w:val="Title Char"/>
    <w:basedOn w:val="710"/>
    <w:link w:val="730"/>
    <w:uiPriority w:val="10"/>
    <w:rPr>
      <w:sz w:val="48"/>
      <w:szCs w:val="48"/>
    </w:rPr>
  </w:style>
  <w:style w:type="character" w:styleId="692">
    <w:name w:val="Subtitle Char"/>
    <w:basedOn w:val="710"/>
    <w:link w:val="724"/>
    <w:uiPriority w:val="11"/>
    <w:rPr>
      <w:sz w:val="24"/>
      <w:szCs w:val="24"/>
    </w:rPr>
  </w:style>
  <w:style w:type="character" w:styleId="693">
    <w:name w:val="Quote Char"/>
    <w:link w:val="748"/>
    <w:uiPriority w:val="29"/>
    <w:rPr>
      <w:i/>
    </w:rPr>
  </w:style>
  <w:style w:type="character" w:styleId="694">
    <w:name w:val="Intense Quote Char"/>
    <w:link w:val="750"/>
    <w:uiPriority w:val="30"/>
    <w:rPr>
      <w:i/>
    </w:rPr>
  </w:style>
  <w:style w:type="character" w:styleId="695">
    <w:name w:val="Header Char"/>
    <w:basedOn w:val="710"/>
    <w:link w:val="721"/>
    <w:uiPriority w:val="99"/>
  </w:style>
  <w:style w:type="character" w:styleId="696">
    <w:name w:val="Caption Char"/>
    <w:basedOn w:val="715"/>
    <w:link w:val="720"/>
    <w:uiPriority w:val="99"/>
  </w:style>
  <w:style w:type="character" w:styleId="697">
    <w:name w:val="Footnote Text Char"/>
    <w:link w:val="725"/>
    <w:uiPriority w:val="99"/>
    <w:rPr>
      <w:sz w:val="18"/>
    </w:rPr>
  </w:style>
  <w:style w:type="character" w:styleId="698">
    <w:name w:val="Endnote Text Char"/>
    <w:link w:val="719"/>
    <w:uiPriority w:val="99"/>
    <w:rPr>
      <w:sz w:val="20"/>
    </w:rPr>
  </w:style>
  <w:style w:type="paragraph" w:styleId="699">
    <w:name w:val="TOC Heading"/>
    <w:uiPriority w:val="39"/>
    <w:unhideWhenUsed/>
  </w:style>
  <w:style w:type="paragraph" w:styleId="700" w:default="1">
    <w:name w:val="Normal"/>
    <w:link w:val="946"/>
    <w:qFormat/>
    <w:pPr>
      <w:jc w:val="both"/>
      <w:widowControl w:val="off"/>
    </w:pPr>
    <w:rPr>
      <w:sz w:val="21"/>
      <w:szCs w:val="24"/>
    </w:rPr>
  </w:style>
  <w:style w:type="paragraph" w:styleId="701">
    <w:name w:val="Heading 1"/>
    <w:basedOn w:val="700"/>
    <w:next w:val="700"/>
    <w:link w:val="736"/>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737"/>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38"/>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39"/>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40"/>
    <w:uiPriority w:val="9"/>
    <w:unhideWhenUsed/>
    <w:qFormat/>
    <w:pPr>
      <w:keepLines/>
      <w:keepNext/>
      <w:spacing w:before="320" w:after="200"/>
      <w:outlineLvl w:val="4"/>
    </w:pPr>
    <w:rPr>
      <w:rFonts w:ascii="Arial" w:hAnsi="Arial" w:eastAsia="Arial" w:cs="Arial"/>
      <w:b/>
      <w:bCs/>
      <w:sz w:val="24"/>
    </w:rPr>
  </w:style>
  <w:style w:type="paragraph" w:styleId="706">
    <w:name w:val="Heading 6"/>
    <w:basedOn w:val="700"/>
    <w:next w:val="700"/>
    <w:link w:val="741"/>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43"/>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44"/>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unhideWhenUsed/>
  </w:style>
  <w:style w:type="table" w:styleId="711" w:default="1">
    <w:name w:val="Normal Table"/>
    <w:uiPriority w:val="99"/>
    <w:semiHidden/>
    <w:unhideWhenUsed/>
    <w:qFormat/>
    <w:tblPr>
      <w:tblInd w:w="0" w:type="dxa"/>
      <w:tblCellMar>
        <w:left w:w="108" w:type="dxa"/>
        <w:top w:w="0" w:type="dxa"/>
        <w:right w:w="108" w:type="dxa"/>
        <w:bottom w:w="0" w:type="dxa"/>
      </w:tblCellMar>
    </w:tblPr>
  </w:style>
  <w:style w:type="numbering" w:styleId="712" w:default="1">
    <w:name w:val="No List"/>
    <w:uiPriority w:val="99"/>
    <w:semiHidden/>
    <w:unhideWhenUsed/>
  </w:style>
  <w:style w:type="paragraph" w:styleId="713">
    <w:name w:val="Body Text"/>
    <w:basedOn w:val="700"/>
    <w:next w:val="700"/>
    <w:link w:val="97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14">
    <w:name w:val="toc 7"/>
    <w:basedOn w:val="700"/>
    <w:next w:val="700"/>
    <w:uiPriority w:val="39"/>
    <w:unhideWhenUsed/>
    <w:qFormat/>
    <w:pPr>
      <w:ind w:left="1701"/>
      <w:spacing w:after="57"/>
    </w:pPr>
  </w:style>
  <w:style w:type="paragraph" w:styleId="715">
    <w:name w:val="Caption"/>
    <w:basedOn w:val="700"/>
    <w:next w:val="700"/>
    <w:uiPriority w:val="35"/>
    <w:semiHidden/>
    <w:unhideWhenUsed/>
    <w:qFormat/>
    <w:pPr>
      <w:spacing w:line="276" w:lineRule="auto"/>
    </w:pPr>
    <w:rPr>
      <w:b/>
      <w:bCs/>
      <w:color w:val="4f81bd" w:themeColor="accent1"/>
      <w:sz w:val="18"/>
      <w:szCs w:val="18"/>
    </w:rPr>
  </w:style>
  <w:style w:type="paragraph" w:styleId="716">
    <w:name w:val="toc 5"/>
    <w:basedOn w:val="700"/>
    <w:next w:val="700"/>
    <w:uiPriority w:val="39"/>
    <w:unhideWhenUsed/>
    <w:qFormat/>
    <w:pPr>
      <w:ind w:left="1134"/>
      <w:spacing w:after="57"/>
    </w:pPr>
  </w:style>
  <w:style w:type="paragraph" w:styleId="717">
    <w:name w:val="toc 3"/>
    <w:basedOn w:val="700"/>
    <w:next w:val="700"/>
    <w:uiPriority w:val="39"/>
    <w:unhideWhenUsed/>
    <w:qFormat/>
    <w:pPr>
      <w:ind w:left="567"/>
      <w:spacing w:after="57"/>
    </w:pPr>
  </w:style>
  <w:style w:type="paragraph" w:styleId="718">
    <w:name w:val="toc 8"/>
    <w:basedOn w:val="700"/>
    <w:next w:val="700"/>
    <w:uiPriority w:val="39"/>
    <w:unhideWhenUsed/>
    <w:qFormat/>
    <w:pPr>
      <w:ind w:left="1984"/>
      <w:spacing w:after="57"/>
    </w:pPr>
  </w:style>
  <w:style w:type="paragraph" w:styleId="719">
    <w:name w:val="endnote text"/>
    <w:basedOn w:val="700"/>
    <w:link w:val="881"/>
    <w:uiPriority w:val="99"/>
    <w:semiHidden/>
    <w:unhideWhenUsed/>
    <w:qFormat/>
    <w:rPr>
      <w:sz w:val="20"/>
    </w:rPr>
  </w:style>
  <w:style w:type="paragraph" w:styleId="720">
    <w:name w:val="Footer"/>
    <w:basedOn w:val="700"/>
    <w:link w:val="754"/>
    <w:unhideWhenUsed/>
    <w:qFormat/>
    <w:pPr>
      <w:tabs>
        <w:tab w:val="center" w:pos="7143" w:leader="none"/>
        <w:tab w:val="right" w:pos="14287" w:leader="none"/>
      </w:tabs>
    </w:pPr>
  </w:style>
  <w:style w:type="paragraph" w:styleId="721">
    <w:name w:val="Header"/>
    <w:basedOn w:val="700"/>
    <w:link w:val="752"/>
    <w:unhideWhenUsed/>
    <w:qFormat/>
    <w:pPr>
      <w:tabs>
        <w:tab w:val="center" w:pos="7143" w:leader="none"/>
        <w:tab w:val="right" w:pos="14287" w:leader="none"/>
      </w:tabs>
    </w:pPr>
  </w:style>
  <w:style w:type="paragraph" w:styleId="722">
    <w:name w:val="toc 1"/>
    <w:basedOn w:val="700"/>
    <w:next w:val="700"/>
    <w:uiPriority w:val="39"/>
    <w:unhideWhenUsed/>
    <w:qFormat/>
    <w:pPr>
      <w:spacing w:after="57"/>
    </w:pPr>
  </w:style>
  <w:style w:type="paragraph" w:styleId="723">
    <w:name w:val="toc 4"/>
    <w:basedOn w:val="700"/>
    <w:next w:val="700"/>
    <w:uiPriority w:val="39"/>
    <w:unhideWhenUsed/>
    <w:qFormat/>
    <w:pPr>
      <w:ind w:left="850"/>
      <w:spacing w:after="57"/>
    </w:pPr>
  </w:style>
  <w:style w:type="paragraph" w:styleId="724">
    <w:name w:val="Subtitle"/>
    <w:basedOn w:val="700"/>
    <w:next w:val="700"/>
    <w:link w:val="747"/>
    <w:uiPriority w:val="11"/>
    <w:qFormat/>
    <w:pPr>
      <w:spacing w:before="200" w:after="200"/>
    </w:pPr>
    <w:rPr>
      <w:sz w:val="24"/>
    </w:rPr>
  </w:style>
  <w:style w:type="paragraph" w:styleId="725">
    <w:name w:val="footnote text"/>
    <w:basedOn w:val="700"/>
    <w:link w:val="880"/>
    <w:uiPriority w:val="99"/>
    <w:semiHidden/>
    <w:unhideWhenUsed/>
    <w:qFormat/>
    <w:pPr>
      <w:spacing w:after="40"/>
    </w:pPr>
    <w:rPr>
      <w:sz w:val="18"/>
    </w:rPr>
  </w:style>
  <w:style w:type="paragraph" w:styleId="726">
    <w:name w:val="toc 6"/>
    <w:basedOn w:val="700"/>
    <w:next w:val="700"/>
    <w:uiPriority w:val="39"/>
    <w:unhideWhenUsed/>
    <w:qFormat/>
    <w:pPr>
      <w:ind w:left="1417"/>
      <w:spacing w:after="57"/>
    </w:pPr>
  </w:style>
  <w:style w:type="paragraph" w:styleId="727">
    <w:name w:val="table of figures"/>
    <w:basedOn w:val="700"/>
    <w:next w:val="700"/>
    <w:uiPriority w:val="99"/>
    <w:unhideWhenUsed/>
    <w:qFormat/>
  </w:style>
  <w:style w:type="paragraph" w:styleId="728">
    <w:name w:val="toc 2"/>
    <w:basedOn w:val="700"/>
    <w:next w:val="700"/>
    <w:uiPriority w:val="39"/>
    <w:unhideWhenUsed/>
    <w:qFormat/>
    <w:pPr>
      <w:ind w:left="283"/>
      <w:spacing w:after="57"/>
    </w:pPr>
  </w:style>
  <w:style w:type="paragraph" w:styleId="729">
    <w:name w:val="toc 9"/>
    <w:basedOn w:val="700"/>
    <w:next w:val="700"/>
    <w:uiPriority w:val="39"/>
    <w:unhideWhenUsed/>
    <w:qFormat/>
    <w:pPr>
      <w:ind w:left="2268"/>
      <w:spacing w:after="57"/>
    </w:pPr>
  </w:style>
  <w:style w:type="paragraph" w:styleId="730">
    <w:name w:val="Title"/>
    <w:basedOn w:val="700"/>
    <w:next w:val="700"/>
    <w:link w:val="746"/>
    <w:uiPriority w:val="10"/>
    <w:qFormat/>
    <w:pPr>
      <w:contextualSpacing/>
      <w:spacing w:before="300" w:after="200"/>
    </w:pPr>
    <w:rPr>
      <w:sz w:val="48"/>
      <w:szCs w:val="48"/>
    </w:rPr>
  </w:style>
  <w:style w:type="table" w:styleId="731">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rPr>
  </w:style>
  <w:style w:type="character" w:styleId="734">
    <w:name w:val="footnote reference"/>
    <w:uiPriority w:val="99"/>
    <w:unhideWhenUsed/>
    <w:qFormat/>
    <w:rPr>
      <w:vertAlign w:val="superscript"/>
    </w:rPr>
  </w:style>
  <w:style w:type="paragraph" w:styleId="735">
    <w:name w:val="List Paragraph"/>
    <w:basedOn w:val="700"/>
    <w:uiPriority w:val="99"/>
    <w:unhideWhenUsed/>
    <w:qFormat/>
    <w:pPr>
      <w:ind w:firstLine="420"/>
    </w:pPr>
  </w:style>
  <w:style w:type="character" w:styleId="736" w:customStyle="1">
    <w:name w:val="标题 1 Char"/>
    <w:link w:val="701"/>
    <w:uiPriority w:val="9"/>
    <w:qFormat/>
    <w:rPr>
      <w:rFonts w:ascii="Arial" w:hAnsi="Arial" w:eastAsia="Arial" w:cs="Arial"/>
      <w:sz w:val="40"/>
      <w:szCs w:val="40"/>
    </w:rPr>
  </w:style>
  <w:style w:type="character" w:styleId="737" w:customStyle="1">
    <w:name w:val="标题 2 Char1"/>
    <w:link w:val="702"/>
    <w:uiPriority w:val="9"/>
    <w:qFormat/>
    <w:rPr>
      <w:rFonts w:ascii="Arial" w:hAnsi="Arial" w:eastAsia="Arial" w:cs="Arial"/>
      <w:sz w:val="34"/>
    </w:rPr>
  </w:style>
  <w:style w:type="character" w:styleId="738" w:customStyle="1">
    <w:name w:val="标题 3 Char"/>
    <w:link w:val="703"/>
    <w:uiPriority w:val="9"/>
    <w:qFormat/>
    <w:rPr>
      <w:rFonts w:ascii="Arial" w:hAnsi="Arial" w:eastAsia="Arial" w:cs="Arial"/>
      <w:sz w:val="30"/>
      <w:szCs w:val="30"/>
    </w:rPr>
  </w:style>
  <w:style w:type="character" w:styleId="739" w:customStyle="1">
    <w:name w:val="标题 4 Char1"/>
    <w:link w:val="704"/>
    <w:uiPriority w:val="9"/>
    <w:qFormat/>
    <w:rPr>
      <w:rFonts w:ascii="Arial" w:hAnsi="Arial" w:eastAsia="Arial" w:cs="Arial"/>
      <w:b/>
      <w:bCs/>
      <w:sz w:val="26"/>
      <w:szCs w:val="26"/>
    </w:rPr>
  </w:style>
  <w:style w:type="character" w:styleId="740" w:customStyle="1">
    <w:name w:val="标题 5 Char1"/>
    <w:link w:val="705"/>
    <w:uiPriority w:val="9"/>
    <w:qFormat/>
    <w:rPr>
      <w:rFonts w:ascii="Arial" w:hAnsi="Arial" w:eastAsia="Arial" w:cs="Arial"/>
      <w:b/>
      <w:bCs/>
      <w:sz w:val="24"/>
      <w:szCs w:val="24"/>
    </w:rPr>
  </w:style>
  <w:style w:type="character" w:styleId="741" w:customStyle="1">
    <w:name w:val="标题 6 Char"/>
    <w:link w:val="706"/>
    <w:uiPriority w:val="9"/>
    <w:qFormat/>
    <w:rPr>
      <w:rFonts w:ascii="Arial" w:hAnsi="Arial" w:eastAsia="Arial" w:cs="Arial"/>
      <w:b/>
      <w:bCs/>
      <w:sz w:val="22"/>
      <w:szCs w:val="22"/>
    </w:rPr>
  </w:style>
  <w:style w:type="character" w:styleId="742" w:customStyle="1">
    <w:name w:val="标题 7 Char"/>
    <w:link w:val="707"/>
    <w:uiPriority w:val="9"/>
    <w:qFormat/>
    <w:rPr>
      <w:rFonts w:ascii="Arial" w:hAnsi="Arial" w:eastAsia="Arial" w:cs="Arial"/>
      <w:b/>
      <w:bCs/>
      <w:i/>
      <w:iCs/>
      <w:sz w:val="22"/>
      <w:szCs w:val="22"/>
    </w:rPr>
  </w:style>
  <w:style w:type="character" w:styleId="743" w:customStyle="1">
    <w:name w:val="标题 8 Char"/>
    <w:link w:val="708"/>
    <w:uiPriority w:val="9"/>
    <w:qFormat/>
    <w:rPr>
      <w:rFonts w:ascii="Arial" w:hAnsi="Arial" w:eastAsia="Arial" w:cs="Arial"/>
      <w:i/>
      <w:iCs/>
      <w:sz w:val="22"/>
      <w:szCs w:val="22"/>
    </w:rPr>
  </w:style>
  <w:style w:type="character" w:styleId="744" w:customStyle="1">
    <w:name w:val="标题 9 Char"/>
    <w:link w:val="709"/>
    <w:uiPriority w:val="9"/>
    <w:qFormat/>
    <w:rPr>
      <w:rFonts w:ascii="Arial" w:hAnsi="Arial" w:eastAsia="Arial" w:cs="Arial"/>
      <w:i/>
      <w:iCs/>
      <w:sz w:val="21"/>
      <w:szCs w:val="21"/>
    </w:rPr>
  </w:style>
  <w:style w:type="paragraph" w:styleId="745">
    <w:name w:val="No Spacing"/>
    <w:uiPriority w:val="1"/>
    <w:qFormat/>
  </w:style>
  <w:style w:type="character" w:styleId="746" w:customStyle="1">
    <w:name w:val="标题 Char"/>
    <w:link w:val="730"/>
    <w:uiPriority w:val="10"/>
    <w:qFormat/>
    <w:rPr>
      <w:sz w:val="48"/>
      <w:szCs w:val="48"/>
    </w:rPr>
  </w:style>
  <w:style w:type="character" w:styleId="747" w:customStyle="1">
    <w:name w:val="副标题 Char"/>
    <w:link w:val="724"/>
    <w:uiPriority w:val="11"/>
    <w:qFormat/>
    <w:rPr>
      <w:sz w:val="24"/>
      <w:szCs w:val="24"/>
    </w:rPr>
  </w:style>
  <w:style w:type="paragraph" w:styleId="748">
    <w:name w:val="Quote"/>
    <w:basedOn w:val="700"/>
    <w:next w:val="700"/>
    <w:link w:val="749"/>
    <w:uiPriority w:val="29"/>
    <w:qFormat/>
    <w:pPr>
      <w:ind w:left="720" w:right="720"/>
    </w:pPr>
    <w:rPr>
      <w:i/>
    </w:rPr>
  </w:style>
  <w:style w:type="character" w:styleId="749" w:customStyle="1">
    <w:name w:val="引用 Char"/>
    <w:link w:val="748"/>
    <w:uiPriority w:val="29"/>
    <w:qFormat/>
    <w:rPr>
      <w:i/>
    </w:rPr>
  </w:style>
  <w:style w:type="paragraph" w:styleId="750">
    <w:name w:val="Intense Quote"/>
    <w:basedOn w:val="700"/>
    <w:next w:val="700"/>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Char"/>
    <w:link w:val="750"/>
    <w:uiPriority w:val="30"/>
    <w:qFormat/>
    <w:rPr>
      <w:i/>
    </w:rPr>
  </w:style>
  <w:style w:type="character" w:styleId="752" w:customStyle="1">
    <w:name w:val="页眉 Char1"/>
    <w:link w:val="721"/>
    <w:uiPriority w:val="99"/>
    <w:qFormat/>
  </w:style>
  <w:style w:type="character" w:styleId="753" w:customStyle="1">
    <w:name w:val="Footer Char"/>
    <w:link w:val="720"/>
    <w:uiPriority w:val="99"/>
    <w:qFormat/>
  </w:style>
  <w:style w:type="character" w:styleId="754" w:customStyle="1">
    <w:name w:val="页脚 Char1"/>
    <w:link w:val="720"/>
    <w:uiPriority w:val="99"/>
    <w:qFormat/>
  </w:style>
  <w:style w:type="table" w:styleId="75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6"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9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3"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9"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5"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4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1"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2"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脚注文本 Char"/>
    <w:link w:val="725"/>
    <w:uiPriority w:val="99"/>
    <w:qFormat/>
    <w:rPr>
      <w:sz w:val="18"/>
    </w:rPr>
  </w:style>
  <w:style w:type="character" w:styleId="881" w:customStyle="1">
    <w:name w:val="尾注文本 Char"/>
    <w:link w:val="719"/>
    <w:uiPriority w:val="99"/>
    <w:qFormat/>
    <w:rPr>
      <w:sz w:val="20"/>
    </w:rPr>
  </w:style>
  <w:style w:type="paragraph" w:styleId="882" w:customStyle="1">
    <w:name w:val="TOC 标题1"/>
    <w:uiPriority w:val="39"/>
    <w:unhideWhenUsed/>
    <w:qFormat/>
  </w:style>
  <w:style w:type="paragraph" w:styleId="883" w:customStyle="1">
    <w:name w:val="标题 11"/>
    <w:basedOn w:val="700"/>
    <w:next w:val="700"/>
    <w:uiPriority w:val="9"/>
    <w:qFormat/>
    <w:pPr>
      <w:keepLines/>
      <w:keepNext/>
      <w:spacing w:before="340" w:after="330" w:line="578" w:lineRule="auto"/>
      <w:outlineLvl w:val="0"/>
    </w:pPr>
    <w:rPr>
      <w:b/>
      <w:bCs/>
      <w:sz w:val="44"/>
      <w:szCs w:val="44"/>
    </w:rPr>
  </w:style>
  <w:style w:type="paragraph" w:styleId="884" w:customStyle="1">
    <w:name w:val="标题 21"/>
    <w:basedOn w:val="700"/>
    <w:next w:val="885"/>
    <w:uiPriority w:val="9"/>
    <w:qFormat/>
    <w:pPr>
      <w:keepLines/>
      <w:keepNext/>
      <w:spacing w:before="260" w:after="260" w:line="413" w:lineRule="auto"/>
      <w:outlineLvl w:val="1"/>
    </w:pPr>
    <w:rPr>
      <w:rFonts w:ascii="Arial" w:hAnsi="Arial" w:eastAsia="黑体"/>
      <w:b/>
      <w:sz w:val="32"/>
      <w:szCs w:val="20"/>
    </w:rPr>
  </w:style>
  <w:style w:type="paragraph" w:styleId="885" w:customStyle="1">
    <w:name w:val="正文缩进1"/>
    <w:basedOn w:val="700"/>
    <w:link w:val="891"/>
    <w:qFormat/>
    <w:pPr>
      <w:ind w:firstLine="420"/>
    </w:pPr>
    <w:rPr>
      <w:szCs w:val="20"/>
    </w:rPr>
  </w:style>
  <w:style w:type="paragraph" w:styleId="886" w:customStyle="1">
    <w:name w:val="标题 31"/>
    <w:basedOn w:val="700"/>
    <w:next w:val="700"/>
    <w:uiPriority w:val="9"/>
    <w:qFormat/>
    <w:pPr>
      <w:keepLines/>
      <w:keepNext/>
      <w:spacing w:before="260" w:after="260" w:line="413" w:lineRule="auto"/>
      <w:outlineLvl w:val="2"/>
    </w:pPr>
    <w:rPr>
      <w:rFonts w:ascii="Arial" w:hAnsi="Arial"/>
      <w:b/>
      <w:sz w:val="32"/>
      <w:szCs w:val="20"/>
    </w:rPr>
  </w:style>
  <w:style w:type="paragraph" w:styleId="887" w:customStyle="1">
    <w:name w:val="标题 41"/>
    <w:basedOn w:val="700"/>
    <w:next w:val="700"/>
    <w:link w:val="892"/>
    <w:uiPriority w:val="9"/>
    <w:qFormat/>
    <w:pPr>
      <w:keepLines/>
      <w:keepNext/>
      <w:spacing w:before="280" w:after="290" w:line="376" w:lineRule="auto"/>
      <w:outlineLvl w:val="3"/>
    </w:pPr>
    <w:rPr>
      <w:rFonts w:ascii="Cambria" w:hAnsi="Cambria"/>
      <w:b/>
      <w:bCs/>
      <w:sz w:val="28"/>
      <w:szCs w:val="28"/>
    </w:rPr>
  </w:style>
  <w:style w:type="paragraph" w:styleId="888" w:customStyle="1">
    <w:name w:val="标题 51"/>
    <w:basedOn w:val="700"/>
    <w:next w:val="700"/>
    <w:link w:val="893"/>
    <w:uiPriority w:val="9"/>
    <w:qFormat/>
    <w:pPr>
      <w:keepLines/>
      <w:keepNext/>
      <w:spacing w:before="280" w:after="290" w:line="376" w:lineRule="auto"/>
      <w:outlineLvl w:val="4"/>
    </w:pPr>
    <w:rPr>
      <w:b/>
      <w:bCs/>
      <w:sz w:val="28"/>
      <w:szCs w:val="28"/>
    </w:rPr>
  </w:style>
  <w:style w:type="character" w:styleId="889" w:customStyle="1">
    <w:name w:val="默认段落字体1"/>
    <w:semiHidden/>
  </w:style>
  <w:style w:type="table" w:styleId="890" w:customStyle="1">
    <w:name w:val="普通表格1"/>
    <w:semiHidden/>
    <w:qFormat/>
    <w:rPr>
      <w:rFonts w:ascii="Calibri" w:hAnsi="Calibri" w:cs="Calibri"/>
      <w:sz w:val="21"/>
      <w:szCs w:val="22"/>
    </w:rPr>
    <w:tblPr>
      <w:tblCellMar>
        <w:left w:w="0" w:type="dxa"/>
        <w:top w:w="0" w:type="dxa"/>
        <w:right w:w="0" w:type="dxa"/>
        <w:bottom w:w="0" w:type="dxa"/>
      </w:tblCellMar>
    </w:tblPr>
  </w:style>
  <w:style w:type="character" w:styleId="891" w:customStyle="1">
    <w:name w:val="正文缩进 Char"/>
    <w:link w:val="885"/>
    <w:qFormat/>
    <w:rPr>
      <w:sz w:val="21"/>
    </w:rPr>
  </w:style>
  <w:style w:type="character" w:styleId="892" w:customStyle="1">
    <w:name w:val="标题 4 Char"/>
    <w:link w:val="887"/>
    <w:uiPriority w:val="9"/>
    <w:qFormat/>
    <w:rPr>
      <w:rFonts w:ascii="Cambria" w:hAnsi="Cambria"/>
      <w:b/>
      <w:bCs/>
      <w:sz w:val="28"/>
      <w:szCs w:val="28"/>
    </w:rPr>
  </w:style>
  <w:style w:type="character" w:styleId="893" w:customStyle="1">
    <w:name w:val="标题 5 Char"/>
    <w:link w:val="888"/>
    <w:uiPriority w:val="9"/>
    <w:qFormat/>
    <w:rPr>
      <w:b/>
      <w:bCs/>
      <w:sz w:val="28"/>
      <w:szCs w:val="28"/>
    </w:rPr>
  </w:style>
  <w:style w:type="paragraph" w:styleId="894" w:customStyle="1">
    <w:name w:val="题注1"/>
    <w:basedOn w:val="700"/>
    <w:next w:val="700"/>
    <w:uiPriority w:val="35"/>
    <w:qFormat/>
    <w:pPr>
      <w:jc w:val="center"/>
      <w:spacing w:before="156" w:after="156" w:line="360" w:lineRule="auto"/>
    </w:pPr>
    <w:rPr>
      <w:rFonts w:ascii="Arial" w:hAnsi="Arial" w:cs="Arial"/>
      <w:sz w:val="24"/>
      <w:szCs w:val="20"/>
    </w:rPr>
  </w:style>
  <w:style w:type="paragraph" w:styleId="895" w:customStyle="1">
    <w:name w:val="文档结构图1"/>
    <w:basedOn w:val="700"/>
    <w:semiHidden/>
    <w:qFormat/>
    <w:pPr>
      <w:shd w:val="clear" w:color="auto" w:fill="000080"/>
    </w:pPr>
  </w:style>
  <w:style w:type="paragraph" w:styleId="896" w:customStyle="1">
    <w:name w:val="批注文字1"/>
    <w:basedOn w:val="700"/>
    <w:link w:val="897"/>
    <w:uiPriority w:val="99"/>
    <w:unhideWhenUsed/>
    <w:qFormat/>
    <w:pPr>
      <w:jc w:val="left"/>
    </w:pPr>
  </w:style>
  <w:style w:type="character" w:styleId="897" w:customStyle="1">
    <w:name w:val="批注文字 Char"/>
    <w:link w:val="896"/>
    <w:uiPriority w:val="99"/>
    <w:qFormat/>
    <w:rPr>
      <w:sz w:val="21"/>
      <w:szCs w:val="24"/>
    </w:rPr>
  </w:style>
  <w:style w:type="paragraph" w:styleId="898" w:customStyle="1">
    <w:name w:val="正文文本 31"/>
    <w:basedOn w:val="700"/>
    <w:qFormat/>
    <w:rPr>
      <w:rFonts w:ascii="楷体_GB2312" w:hAnsi="Arial" w:eastAsia="楷体_GB2312" w:cs="Arial"/>
      <w:b/>
      <w:bCs/>
      <w:color w:val="000000"/>
      <w:sz w:val="24"/>
    </w:rPr>
  </w:style>
  <w:style w:type="paragraph" w:styleId="899" w:customStyle="1">
    <w:name w:val="正文文本1"/>
    <w:basedOn w:val="70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00" w:customStyle="1">
    <w:name w:val="正文文本缩进1"/>
    <w:basedOn w:val="700"/>
    <w:qFormat/>
    <w:pPr>
      <w:ind w:firstLine="630"/>
    </w:pPr>
    <w:rPr>
      <w:rFonts w:ascii="楷体_GB2312" w:eastAsia="楷体_GB2312"/>
      <w:sz w:val="32"/>
      <w:szCs w:val="20"/>
    </w:rPr>
  </w:style>
  <w:style w:type="paragraph" w:styleId="901" w:customStyle="1">
    <w:name w:val="文本块1"/>
    <w:basedOn w:val="700"/>
    <w:qFormat/>
    <w:pPr>
      <w:ind w:left="420" w:right="33"/>
      <w:jc w:val="left"/>
    </w:pPr>
    <w:rPr>
      <w:sz w:val="24"/>
      <w:szCs w:val="20"/>
    </w:rPr>
  </w:style>
  <w:style w:type="paragraph" w:styleId="902" w:customStyle="1">
    <w:name w:val="目录 31"/>
    <w:basedOn w:val="700"/>
    <w:next w:val="700"/>
    <w:semiHidden/>
    <w:qFormat/>
    <w:pPr>
      <w:ind w:left="840"/>
      <w:spacing w:line="300" w:lineRule="auto"/>
      <w:tabs>
        <w:tab w:val="right" w:pos="9344" w:leader="dot"/>
      </w:tabs>
    </w:pPr>
    <w:rPr>
      <w:rFonts w:ascii="Arial" w:hAnsi="Arial" w:cs="Arial"/>
      <w:szCs w:val="21"/>
    </w:rPr>
  </w:style>
  <w:style w:type="paragraph" w:styleId="903" w:customStyle="1">
    <w:name w:val="纯文本11"/>
    <w:basedOn w:val="700"/>
    <w:link w:val="904"/>
    <w:qFormat/>
    <w:rPr>
      <w:rFonts w:ascii="宋体" w:hAnsi="Courier New"/>
      <w:szCs w:val="20"/>
    </w:rPr>
  </w:style>
  <w:style w:type="character" w:styleId="904" w:customStyle="1">
    <w:name w:val="纯文本 Char"/>
    <w:link w:val="903"/>
    <w:qFormat/>
    <w:rPr>
      <w:rFonts w:ascii="宋体" w:hAnsi="Courier New" w:eastAsia="宋体"/>
      <w:sz w:val="21"/>
      <w:lang w:val="en-US" w:eastAsia="zh-CN" w:bidi="ar-SA"/>
    </w:rPr>
  </w:style>
  <w:style w:type="paragraph" w:styleId="905" w:customStyle="1">
    <w:name w:val="正文文本缩进 21"/>
    <w:basedOn w:val="700"/>
    <w:qFormat/>
    <w:pPr>
      <w:ind w:left="420"/>
      <w:spacing w:after="120" w:line="480" w:lineRule="auto"/>
    </w:pPr>
  </w:style>
  <w:style w:type="paragraph" w:styleId="906" w:customStyle="1">
    <w:name w:val="批注框文本1"/>
    <w:basedOn w:val="700"/>
    <w:link w:val="907"/>
    <w:qFormat/>
    <w:rPr>
      <w:sz w:val="18"/>
      <w:szCs w:val="18"/>
    </w:rPr>
  </w:style>
  <w:style w:type="character" w:styleId="907" w:customStyle="1">
    <w:name w:val="批注框文本 Char"/>
    <w:link w:val="906"/>
    <w:qFormat/>
    <w:rPr>
      <w:sz w:val="18"/>
      <w:szCs w:val="18"/>
    </w:rPr>
  </w:style>
  <w:style w:type="paragraph" w:styleId="908" w:customStyle="1">
    <w:name w:val="页脚1"/>
    <w:basedOn w:val="700"/>
    <w:link w:val="909"/>
    <w:qFormat/>
    <w:pPr>
      <w:jc w:val="left"/>
      <w:tabs>
        <w:tab w:val="center" w:pos="4153" w:leader="none"/>
        <w:tab w:val="right" w:pos="8306" w:leader="none"/>
      </w:tabs>
    </w:pPr>
    <w:rPr>
      <w:sz w:val="18"/>
      <w:szCs w:val="18"/>
    </w:rPr>
  </w:style>
  <w:style w:type="character" w:styleId="909" w:customStyle="1">
    <w:name w:val="页脚 Char"/>
    <w:link w:val="908"/>
    <w:qFormat/>
    <w:rPr>
      <w:sz w:val="18"/>
      <w:szCs w:val="18"/>
    </w:rPr>
  </w:style>
  <w:style w:type="paragraph" w:styleId="910" w:customStyle="1">
    <w:name w:val="页眉1"/>
    <w:basedOn w:val="700"/>
    <w:link w:val="911"/>
    <w:qFormat/>
    <w:pPr>
      <w:jc w:val="center"/>
      <w:tabs>
        <w:tab w:val="center" w:pos="4153" w:leader="none"/>
        <w:tab w:val="right" w:pos="8306" w:leader="none"/>
      </w:tabs>
      <w:pBdr>
        <w:bottom w:val="single" w:color="000000" w:sz="6" w:space="1"/>
      </w:pBdr>
    </w:pPr>
    <w:rPr>
      <w:sz w:val="18"/>
      <w:szCs w:val="18"/>
    </w:rPr>
  </w:style>
  <w:style w:type="character" w:styleId="911" w:customStyle="1">
    <w:name w:val="页眉 Char"/>
    <w:link w:val="910"/>
    <w:qFormat/>
    <w:rPr>
      <w:sz w:val="18"/>
      <w:szCs w:val="18"/>
    </w:rPr>
  </w:style>
  <w:style w:type="paragraph" w:styleId="912" w:customStyle="1">
    <w:name w:val="目录 11"/>
    <w:basedOn w:val="700"/>
    <w:next w:val="700"/>
    <w:semiHidden/>
    <w:qFormat/>
  </w:style>
  <w:style w:type="paragraph" w:styleId="913" w:customStyle="1">
    <w:name w:val="正文文本缩进 31"/>
    <w:basedOn w:val="700"/>
    <w:uiPriority w:val="99"/>
    <w:qFormat/>
    <w:pPr>
      <w:ind w:firstLine="420"/>
    </w:pPr>
    <w:rPr>
      <w:rFonts w:eastAsia="楷体_GB2312"/>
    </w:rPr>
  </w:style>
  <w:style w:type="paragraph" w:styleId="914" w:customStyle="1">
    <w:name w:val="目录 21"/>
    <w:basedOn w:val="700"/>
    <w:next w:val="700"/>
    <w:semiHidden/>
    <w:qFormat/>
    <w:pPr>
      <w:ind w:left="420"/>
    </w:pPr>
    <w:rPr>
      <w:szCs w:val="20"/>
    </w:rPr>
  </w:style>
  <w:style w:type="paragraph" w:styleId="915" w:customStyle="1">
    <w:name w:val="正文文本 211"/>
    <w:basedOn w:val="700"/>
    <w:link w:val="916"/>
    <w:qFormat/>
    <w:pPr>
      <w:spacing w:line="440" w:lineRule="exact"/>
    </w:pPr>
    <w:rPr>
      <w:rFonts w:ascii="楷体_GB2312" w:eastAsia="楷体_GB2312"/>
      <w:sz w:val="28"/>
    </w:rPr>
  </w:style>
  <w:style w:type="character" w:styleId="916" w:customStyle="1">
    <w:name w:val="正文文本 2 Char"/>
    <w:link w:val="915"/>
    <w:qFormat/>
    <w:rPr>
      <w:rFonts w:ascii="楷体_GB2312" w:eastAsia="楷体_GB2312"/>
      <w:sz w:val="28"/>
      <w:szCs w:val="24"/>
    </w:rPr>
  </w:style>
  <w:style w:type="paragraph" w:styleId="917" w:customStyle="1">
    <w:name w:val="批注主题1"/>
    <w:basedOn w:val="896"/>
    <w:next w:val="896"/>
    <w:link w:val="918"/>
    <w:qFormat/>
    <w:rPr>
      <w:b/>
      <w:bCs/>
    </w:rPr>
  </w:style>
  <w:style w:type="character" w:styleId="918" w:customStyle="1">
    <w:name w:val="批注主题 Char"/>
    <w:link w:val="917"/>
    <w:qFormat/>
    <w:rPr>
      <w:b/>
      <w:bCs/>
      <w:sz w:val="21"/>
      <w:szCs w:val="24"/>
    </w:rPr>
  </w:style>
  <w:style w:type="paragraph" w:styleId="919" w:customStyle="1">
    <w:name w:val="正文首行缩进 21"/>
    <w:basedOn w:val="900"/>
    <w:qFormat/>
    <w:pPr>
      <w:ind w:left="420" w:firstLine="420"/>
      <w:spacing w:after="120"/>
      <w:widowControl/>
    </w:pPr>
    <w:rPr>
      <w:rFonts w:ascii="仿宋_GB2312" w:eastAsia="仿宋_GB2312"/>
      <w:color w:val="ff6600"/>
      <w:sz w:val="21"/>
    </w:rPr>
  </w:style>
  <w:style w:type="table" w:styleId="920" w:customStyle="1">
    <w:name w:val="网格型1"/>
    <w:basedOn w:val="890"/>
    <w:qFormat/>
    <w:tblPr>
      <w:tblCellMar>
        <w:left w:w="0" w:type="dxa"/>
        <w:top w:w="0" w:type="dxa"/>
        <w:right w:w="0" w:type="dxa"/>
        <w:bottom w:w="0" w:type="dxa"/>
      </w:tblCellMar>
    </w:tblPr>
  </w:style>
  <w:style w:type="character" w:styleId="921" w:customStyle="1">
    <w:name w:val="要点1"/>
    <w:qFormat/>
  </w:style>
  <w:style w:type="character" w:styleId="922" w:customStyle="1">
    <w:name w:val="页码1"/>
    <w:qFormat/>
  </w:style>
  <w:style w:type="character" w:styleId="923" w:customStyle="1">
    <w:name w:val="已访问的超链接1"/>
    <w:qFormat/>
    <w:rPr>
      <w:color w:val="800080"/>
      <w:u w:val="none"/>
    </w:rPr>
  </w:style>
  <w:style w:type="character" w:styleId="924" w:customStyle="1">
    <w:name w:val="强调1"/>
    <w:qFormat/>
  </w:style>
  <w:style w:type="character" w:styleId="925" w:customStyle="1">
    <w:name w:val="HTML 定义1"/>
    <w:qFormat/>
  </w:style>
  <w:style w:type="character" w:styleId="926" w:customStyle="1">
    <w:name w:val="HTML 打字机1"/>
    <w:qFormat/>
    <w:rPr>
      <w:rFonts w:ascii="monospace" w:hAnsi="monospace" w:eastAsia="monospace" w:cs="monospace"/>
      <w:sz w:val="20"/>
    </w:rPr>
  </w:style>
  <w:style w:type="character" w:styleId="927" w:customStyle="1">
    <w:name w:val="HTML 缩写1"/>
    <w:qFormat/>
  </w:style>
  <w:style w:type="character" w:styleId="928" w:customStyle="1">
    <w:name w:val="HTML 变量1"/>
    <w:qFormat/>
  </w:style>
  <w:style w:type="character" w:styleId="929" w:customStyle="1">
    <w:name w:val="超链接1"/>
    <w:qFormat/>
    <w:rPr>
      <w:color w:val="0000ff"/>
      <w:u w:val="none"/>
    </w:rPr>
  </w:style>
  <w:style w:type="character" w:styleId="930" w:customStyle="1">
    <w:name w:val="HTML 代码1"/>
    <w:qFormat/>
    <w:rPr>
      <w:rFonts w:ascii="monospace" w:hAnsi="monospace" w:eastAsia="monospace" w:cs="monospace"/>
      <w:sz w:val="20"/>
    </w:rPr>
  </w:style>
  <w:style w:type="character" w:styleId="931" w:customStyle="1">
    <w:name w:val="批注引用1"/>
    <w:qFormat/>
    <w:rPr>
      <w:sz w:val="21"/>
      <w:szCs w:val="21"/>
    </w:rPr>
  </w:style>
  <w:style w:type="character" w:styleId="932" w:customStyle="1">
    <w:name w:val="HTML 引文1"/>
    <w:qFormat/>
  </w:style>
  <w:style w:type="character" w:styleId="933" w:customStyle="1">
    <w:name w:val="HTML 键盘1"/>
    <w:qFormat/>
    <w:rPr>
      <w:rFonts w:ascii="monospace" w:hAnsi="monospace" w:eastAsia="monospace" w:cs="monospace"/>
      <w:sz w:val="20"/>
    </w:rPr>
  </w:style>
  <w:style w:type="character" w:styleId="934" w:customStyle="1">
    <w:name w:val="HTML 样本1"/>
    <w:qFormat/>
    <w:rPr>
      <w:rFonts w:ascii="monospace" w:hAnsi="monospace" w:eastAsia="monospace" w:cs="monospace"/>
    </w:rPr>
  </w:style>
  <w:style w:type="character" w:styleId="935" w:customStyle="1">
    <w:name w:val="Font Style30"/>
    <w:qFormat/>
    <w:rPr>
      <w:rFonts w:ascii="宋体" w:eastAsia="宋体" w:cs="宋体"/>
      <w:sz w:val="14"/>
      <w:szCs w:val="14"/>
    </w:rPr>
  </w:style>
  <w:style w:type="character" w:styleId="936" w:customStyle="1">
    <w:name w:val="glyphicon"/>
    <w:qFormat/>
  </w:style>
  <w:style w:type="character" w:styleId="937" w:customStyle="1">
    <w:name w:val="Font Style36"/>
    <w:qFormat/>
    <w:rPr>
      <w:rFonts w:ascii="宋体" w:eastAsia="宋体" w:cs="宋体"/>
      <w:sz w:val="16"/>
      <w:szCs w:val="16"/>
    </w:rPr>
  </w:style>
  <w:style w:type="character" w:styleId="938" w:customStyle="1">
    <w:name w:val="hour_am"/>
    <w:qFormat/>
  </w:style>
  <w:style w:type="character" w:styleId="939" w:customStyle="1">
    <w:name w:val="old"/>
    <w:qFormat/>
    <w:rPr>
      <w:color w:val="999999"/>
    </w:rPr>
  </w:style>
  <w:style w:type="character" w:styleId="940" w:customStyle="1">
    <w:name w:val="标题 2 Char"/>
    <w:qFormat/>
    <w:rPr>
      <w:rFonts w:ascii="Arial" w:hAnsi="Arial" w:eastAsia="黑体"/>
      <w:b/>
      <w:sz w:val="32"/>
      <w:lang w:val="en-US" w:eastAsia="zh-CN"/>
    </w:rPr>
  </w:style>
  <w:style w:type="character" w:styleId="941" w:customStyle="1">
    <w:name w:val="hover"/>
    <w:qFormat/>
    <w:rPr>
      <w:shd w:val="clear" w:color="auto" w:fill="eeeeee"/>
    </w:rPr>
  </w:style>
  <w:style w:type="character" w:styleId="942" w:customStyle="1">
    <w:name w:val="hour_pm"/>
    <w:qFormat/>
  </w:style>
  <w:style w:type="character" w:styleId="943" w:customStyle="1">
    <w:name w:val="Font Style28"/>
    <w:qFormat/>
    <w:rPr>
      <w:rFonts w:ascii="Constantia" w:hAnsi="Constantia" w:cs="Constantia"/>
      <w:sz w:val="28"/>
      <w:szCs w:val="28"/>
    </w:rPr>
  </w:style>
  <w:style w:type="character" w:styleId="944" w:customStyle="1">
    <w:name w:val="Font Style29"/>
    <w:qFormat/>
    <w:rPr>
      <w:rFonts w:ascii="Arial" w:hAnsi="Arial" w:cs="Arial"/>
      <w:sz w:val="14"/>
      <w:szCs w:val="14"/>
    </w:rPr>
  </w:style>
  <w:style w:type="character" w:styleId="945" w:customStyle="1">
    <w:name w:val="Font Style37"/>
    <w:qFormat/>
    <w:rPr>
      <w:rFonts w:ascii="Arial" w:hAnsi="Arial" w:cs="Arial"/>
      <w:sz w:val="16"/>
      <w:szCs w:val="16"/>
    </w:rPr>
  </w:style>
  <w:style w:type="character" w:styleId="946" w:customStyle="1">
    <w:name w:val="Plain Text Char"/>
    <w:qFormat/>
    <w:rPr>
      <w:rFonts w:ascii="宋体" w:hAnsi="Courier New" w:eastAsia="宋体"/>
      <w:sz w:val="21"/>
      <w:lang w:val="en-US" w:eastAsia="zh-CN" w:bidi="ar-SA"/>
    </w:rPr>
  </w:style>
  <w:style w:type="paragraph" w:styleId="947" w:customStyle="1">
    <w:name w:val="Default"/>
    <w:qFormat/>
    <w:pPr>
      <w:widowControl w:val="off"/>
    </w:pPr>
    <w:rPr>
      <w:rFonts w:ascii="仿宋" w:eastAsia="仿宋" w:cs="仿宋"/>
      <w:color w:val="000000"/>
      <w:sz w:val="24"/>
      <w:szCs w:val="24"/>
    </w:rPr>
  </w:style>
  <w:style w:type="paragraph" w:styleId="948" w:customStyle="1">
    <w:name w:val="默认段落字体 Para Char Char Char Char Char Char Char Char Char1 Char Char Char Char Char Char Char"/>
    <w:basedOn w:val="895"/>
    <w:qFormat/>
    <w:rPr>
      <w:rFonts w:ascii="Tahoma" w:hAnsi="Tahoma"/>
      <w:sz w:val="24"/>
    </w:rPr>
  </w:style>
  <w:style w:type="paragraph" w:styleId="949" w:customStyle="1">
    <w:name w:val="Style9"/>
    <w:basedOn w:val="700"/>
    <w:qFormat/>
    <w:pPr>
      <w:jc w:val="left"/>
    </w:pPr>
    <w:rPr>
      <w:rFonts w:ascii="宋体"/>
      <w:sz w:val="24"/>
    </w:rPr>
  </w:style>
  <w:style w:type="paragraph" w:styleId="950" w:customStyle="1">
    <w:name w:val="Char"/>
    <w:basedOn w:val="700"/>
    <w:qFormat/>
    <w:pPr>
      <w:tabs>
        <w:tab w:val="left" w:pos="360" w:leader="none"/>
      </w:tabs>
    </w:pPr>
    <w:rPr>
      <w:sz w:val="24"/>
    </w:rPr>
  </w:style>
  <w:style w:type="paragraph" w:styleId="951" w:customStyle="1">
    <w:name w:val="Char Char Char1 Char Char Char Char"/>
    <w:basedOn w:val="700"/>
    <w:qFormat/>
    <w:pPr>
      <w:jc w:val="left"/>
      <w:spacing w:after="160" w:line="240" w:lineRule="exact"/>
      <w:widowControl/>
    </w:pPr>
    <w:rPr>
      <w:rFonts w:ascii="宋体" w:hAnsi="宋体"/>
      <w:b/>
      <w:sz w:val="28"/>
      <w:szCs w:val="28"/>
    </w:rPr>
  </w:style>
  <w:style w:type="paragraph" w:styleId="952" w:customStyle="1">
    <w:name w:val="Style10"/>
    <w:basedOn w:val="700"/>
    <w:qFormat/>
    <w:pPr>
      <w:jc w:val="left"/>
    </w:pPr>
    <w:rPr>
      <w:rFonts w:ascii="宋体"/>
      <w:sz w:val="24"/>
    </w:rPr>
  </w:style>
  <w:style w:type="paragraph" w:styleId="953" w:customStyle="1">
    <w:name w:val="首行缩进"/>
    <w:basedOn w:val="700"/>
    <w:qFormat/>
    <w:pPr>
      <w:ind w:firstLine="420"/>
      <w:spacing w:line="360" w:lineRule="auto"/>
    </w:pPr>
    <w:rPr>
      <w:sz w:val="20"/>
    </w:rPr>
  </w:style>
  <w:style w:type="paragraph" w:styleId="954" w:customStyle="1">
    <w:name w:val="普通正文"/>
    <w:basedOn w:val="700"/>
    <w:qFormat/>
    <w:pPr>
      <w:ind w:firstLine="480"/>
      <w:jc w:val="left"/>
      <w:spacing w:before="120" w:after="120" w:line="360" w:lineRule="auto"/>
    </w:pPr>
    <w:rPr>
      <w:rFonts w:ascii="Arial" w:hAnsi="Arial"/>
      <w:sz w:val="24"/>
    </w:rPr>
  </w:style>
  <w:style w:type="paragraph" w:styleId="955" w:customStyle="1">
    <w:name w:val="要点标题"/>
    <w:basedOn w:val="700"/>
    <w:qFormat/>
    <w:pPr>
      <w:numPr>
        <w:numId w:val="1"/>
      </w:numPr>
      <w:jc w:val="left"/>
    </w:pPr>
    <w:rPr>
      <w:rFonts w:ascii="宋体" w:hAnsi="宋体"/>
      <w:b/>
      <w:sz w:val="24"/>
    </w:rPr>
  </w:style>
  <w:style w:type="paragraph" w:styleId="956" w:customStyle="1">
    <w:name w:val="文档正文"/>
    <w:basedOn w:val="700"/>
    <w:qFormat/>
    <w:pPr>
      <w:ind w:firstLine="567"/>
      <w:spacing w:line="480" w:lineRule="atLeast"/>
    </w:pPr>
    <w:rPr>
      <w:rFonts w:ascii="仿宋_GB2312"/>
      <w:szCs w:val="20"/>
    </w:rPr>
  </w:style>
  <w:style w:type="paragraph" w:styleId="957" w:customStyle="1">
    <w:name w:val="Char Char Char Char"/>
    <w:basedOn w:val="895"/>
    <w:qFormat/>
    <w:pPr>
      <w:spacing w:line="360" w:lineRule="auto"/>
    </w:pPr>
    <w:rPr>
      <w:rFonts w:ascii="Tahoma" w:hAnsi="Tahoma"/>
      <w:sz w:val="24"/>
    </w:rPr>
  </w:style>
  <w:style w:type="paragraph" w:styleId="958" w:customStyle="1">
    <w:name w:val="Char"/>
    <w:basedOn w:val="700"/>
    <w:qFormat/>
    <w:pPr>
      <w:ind w:left="420" w:hanging="420"/>
      <w:jc w:val="left"/>
      <w:tabs>
        <w:tab w:val="left" w:pos="420" w:leader="none"/>
      </w:tabs>
    </w:pPr>
    <w:rPr>
      <w:szCs w:val="20"/>
    </w:rPr>
  </w:style>
  <w:style w:type="paragraph" w:styleId="959" w:customStyle="1">
    <w:name w:val="正文（无缩进）"/>
    <w:basedOn w:val="700"/>
    <w:qFormat/>
    <w:pPr>
      <w:spacing w:line="360" w:lineRule="auto"/>
    </w:pPr>
    <w:rPr>
      <w:rFonts w:ascii="Calibri" w:hAnsi="Calibri"/>
      <w:sz w:val="24"/>
      <w:szCs w:val="21"/>
    </w:rPr>
  </w:style>
  <w:style w:type="paragraph" w:styleId="960" w:customStyle="1">
    <w:name w:val="Style11"/>
    <w:basedOn w:val="700"/>
    <w:qFormat/>
    <w:pPr>
      <w:jc w:val="left"/>
      <w:spacing w:line="446" w:lineRule="exact"/>
    </w:pPr>
    <w:rPr>
      <w:rFonts w:ascii="宋体"/>
      <w:sz w:val="24"/>
    </w:rPr>
  </w:style>
  <w:style w:type="paragraph" w:styleId="961" w:customStyle="1">
    <w:name w:val="样式1"/>
    <w:basedOn w:val="700"/>
    <w:qFormat/>
    <w:pPr>
      <w:ind w:left="432" w:firstLine="288"/>
      <w:tabs>
        <w:tab w:val="left" w:pos="1110" w:leader="none"/>
      </w:tabs>
    </w:pPr>
    <w:rPr>
      <w:rFonts w:ascii="宋体" w:hAnsi="宋体"/>
      <w:szCs w:val="21"/>
    </w:rPr>
  </w:style>
  <w:style w:type="paragraph" w:styleId="962" w:customStyle="1">
    <w:name w:val="_Style 56"/>
    <w:basedOn w:val="895"/>
    <w:qFormat/>
    <w:pPr>
      <w:spacing w:line="436" w:lineRule="exact"/>
    </w:pPr>
    <w:rPr>
      <w:szCs w:val="20"/>
    </w:rPr>
  </w:style>
  <w:style w:type="paragraph" w:styleId="963" w:customStyle="1">
    <w:name w:val="Char Char1 Char Char Char Char Char Char"/>
    <w:basedOn w:val="700"/>
    <w:qFormat/>
    <w:pPr>
      <w:jc w:val="center"/>
      <w:widowControl/>
    </w:pPr>
    <w:rPr>
      <w:rFonts w:ascii="宋体" w:hAnsi="宋体"/>
      <w:b/>
      <w:sz w:val="24"/>
      <w:lang w:eastAsia="en-US"/>
    </w:rPr>
  </w:style>
  <w:style w:type="paragraph" w:styleId="964" w:customStyle="1">
    <w:name w:val="Char1"/>
    <w:basedOn w:val="700"/>
    <w:qFormat/>
    <w:pPr>
      <w:ind w:left="840" w:hanging="420"/>
      <w:tabs>
        <w:tab w:val="left" w:pos="840" w:leader="none"/>
      </w:tabs>
    </w:pPr>
    <w:rPr>
      <w:sz w:val="24"/>
    </w:rPr>
  </w:style>
  <w:style w:type="paragraph" w:styleId="965" w:customStyle="1">
    <w:name w:val="我的样式"/>
    <w:basedOn w:val="883"/>
    <w:next w:val="700"/>
    <w:qFormat/>
    <w:pPr>
      <w:numPr>
        <w:numId w:val="3"/>
      </w:numPr>
      <w:spacing w:line="360" w:lineRule="auto"/>
    </w:pPr>
    <w:rPr>
      <w:rFonts w:ascii="仿宋_GB2312" w:eastAsia="仿宋_GB2312"/>
      <w:sz w:val="32"/>
      <w:szCs w:val="30"/>
    </w:rPr>
  </w:style>
  <w:style w:type="paragraph" w:styleId="966" w:customStyle="1">
    <w:name w:val="表格正文"/>
    <w:qFormat/>
    <w:pPr>
      <w:spacing w:line="0" w:lineRule="atLeast"/>
    </w:pPr>
    <w:rPr>
      <w:sz w:val="24"/>
      <w:szCs w:val="24"/>
      <w:lang w:bidi="he-IL"/>
    </w:rPr>
  </w:style>
  <w:style w:type="paragraph" w:styleId="967" w:customStyle="1">
    <w:name w:val="Char Char Char Char Char Char Char Char Char Char Char Char Char"/>
    <w:basedOn w:val="700"/>
    <w:qFormat/>
    <w:pPr>
      <w:jc w:val="left"/>
      <w:spacing w:after="160" w:line="240" w:lineRule="exact"/>
      <w:widowControl/>
    </w:pPr>
    <w:rPr>
      <w:rFonts w:ascii="Verdana" w:hAnsi="Verdana"/>
      <w:sz w:val="20"/>
      <w:szCs w:val="20"/>
      <w:lang w:eastAsia="en-US"/>
    </w:rPr>
  </w:style>
  <w:style w:type="paragraph" w:styleId="968" w:customStyle="1">
    <w:name w:val="标题1"/>
    <w:basedOn w:val="883"/>
    <w:next w:val="700"/>
    <w:qFormat/>
    <w:pPr>
      <w:numPr>
        <w:numId w:val="2"/>
      </w:numPr>
      <w:jc w:val="left"/>
      <w:spacing w:line="578" w:lineRule="atLeast"/>
    </w:pPr>
  </w:style>
  <w:style w:type="paragraph" w:styleId="969" w:customStyle="1">
    <w:name w:val="正文（缩进） Char1"/>
    <w:basedOn w:val="700"/>
    <w:qFormat/>
    <w:pPr>
      <w:ind w:firstLine="480"/>
      <w:spacing w:before="156" w:after="156" w:line="360" w:lineRule="auto"/>
    </w:pPr>
    <w:rPr>
      <w:sz w:val="24"/>
    </w:rPr>
  </w:style>
  <w:style w:type="paragraph" w:styleId="970" w:customStyle="1">
    <w:name w:val="修订1"/>
    <w:uiPriority w:val="99"/>
    <w:semiHidden/>
    <w:qFormat/>
    <w:rPr>
      <w:sz w:val="21"/>
      <w:szCs w:val="24"/>
    </w:rPr>
  </w:style>
  <w:style w:type="paragraph" w:styleId="971" w:customStyle="1">
    <w:name w:val="Style12"/>
    <w:basedOn w:val="700"/>
    <w:qFormat/>
    <w:pPr>
      <w:jc w:val="left"/>
    </w:pPr>
    <w:rPr>
      <w:rFonts w:ascii="宋体"/>
      <w:sz w:val="24"/>
    </w:rPr>
  </w:style>
  <w:style w:type="paragraph" w:styleId="972" w:customStyle="1">
    <w:name w:val="纯文本1"/>
    <w:basedOn w:val="700"/>
    <w:qFormat/>
    <w:rPr>
      <w:rFonts w:ascii="宋体" w:hAnsi="Courier New"/>
      <w:szCs w:val="20"/>
    </w:rPr>
  </w:style>
  <w:style w:type="paragraph" w:styleId="973" w:customStyle="1">
    <w:name w:val="正文文本 21"/>
    <w:basedOn w:val="700"/>
    <w:qFormat/>
    <w:pPr>
      <w:spacing w:line="440" w:lineRule="exact"/>
    </w:pPr>
    <w:rPr>
      <w:rFonts w:ascii="楷体_GB2312" w:eastAsia="楷体_GB2312"/>
      <w:sz w:val="28"/>
      <w:lang w:eastAsia="en-US"/>
    </w:rPr>
  </w:style>
  <w:style w:type="character" w:styleId="974" w:customStyle="1">
    <w:name w:val="正文文本 Char"/>
    <w:basedOn w:val="710"/>
    <w:link w:val="713"/>
    <w:uiPriority w:val="99"/>
    <w:rPr>
      <w:rFonts w:ascii="华文彩云" w:hAnsi="宋体" w:eastAsia="华文彩云"/>
      <w:bCs/>
      <w:color w:val="000000"/>
      <w:sz w:val="28"/>
      <w:szCs w:val="24"/>
    </w:rPr>
  </w:style>
  <w:style w:type="paragraph" w:styleId="975">
    <w:name w:val="Body Text First Indent"/>
    <w:basedOn w:val="713"/>
    <w:link w:val="976"/>
    <w:semiHidden/>
    <w:unhideWhenUsed/>
    <w:qFormat/>
    <w:pPr>
      <w:ind w:firstLine="420"/>
      <w:spacing w:after="120" w:line="240" w:lineRule="auto"/>
      <w:tabs>
        <w:tab w:val="clear" w:pos="2020" w:leader="none"/>
        <w:tab w:val="clear" w:pos="4535" w:leader="none"/>
      </w:tabs>
      <w:outlineLvl w:val="9"/>
    </w:pPr>
    <w:rPr>
      <w:rFonts w:asciiTheme="minorHAnsi" w:hAnsiTheme="minorHAnsi" w:eastAsiaTheme="minorEastAsia" w:cstheme="minorBidi"/>
      <w:bCs w:val="0"/>
      <w:color w:val="auto"/>
      <w:sz w:val="21"/>
    </w:rPr>
  </w:style>
  <w:style w:type="character" w:styleId="976" w:customStyle="1">
    <w:name w:val="正文首行缩进 Char"/>
    <w:basedOn w:val="974"/>
    <w:link w:val="975"/>
    <w:semiHidden/>
    <w:rPr>
      <w:rFonts w:asciiTheme="minorHAnsi" w:hAnsiTheme="minorHAnsi" w:eastAsiaTheme="minorEastAsia" w:cstheme="minorBidi"/>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段海曦</cp:lastModifiedBy>
  <cp:revision>115</cp:revision>
  <dcterms:created xsi:type="dcterms:W3CDTF">2024-01-08T08:47:00Z</dcterms:created>
  <dcterms:modified xsi:type="dcterms:W3CDTF">2025-11-10T06:45:51Z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